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="SimSun" w:cstheme="minorBidi"/>
          <w:sz w:val="32"/>
          <w:szCs w:val="32"/>
        </w:rPr>
        <w:id w:val="647175118"/>
        <w:docPartObj>
          <w:docPartGallery w:val="Cover Pages"/>
          <w:docPartUnique/>
        </w:docPartObj>
      </w:sdtPr>
      <w:sdtEndPr>
        <w:rPr>
          <w:szCs w:val="22"/>
        </w:rPr>
      </w:sdtEndPr>
      <w:sdtContent>
        <w:p w14:paraId="22155DB1" w14:textId="489A7B86" w:rsidR="00D24326" w:rsidRPr="00F506C1" w:rsidRDefault="00210812" w:rsidP="0018514B">
          <w:pPr>
            <w:pStyle w:val="12"/>
            <w:spacing w:before="0" w:beforeAutospacing="0" w:after="0" w:afterAutospacing="0"/>
            <w:rPr>
              <w:sz w:val="40"/>
              <w:szCs w:val="40"/>
            </w:rPr>
          </w:pPr>
          <w:r w:rsidRPr="00210812">
            <w:rPr>
              <w:sz w:val="40"/>
              <w:szCs w:val="40"/>
              <w:lang w:val="en-US"/>
            </w:rPr>
            <w:t>TN</w:t>
          </w:r>
          <w:r w:rsidR="00CE7561">
            <w:rPr>
              <w:sz w:val="40"/>
              <w:szCs w:val="40"/>
              <w:lang w:val="en-US"/>
            </w:rPr>
            <w:t>D</w:t>
          </w:r>
          <w:r w:rsidRPr="00210812">
            <w:rPr>
              <w:sz w:val="40"/>
              <w:szCs w:val="40"/>
            </w:rPr>
            <w:t>-</w:t>
          </w:r>
          <w:r w:rsidR="00FF2C75">
            <w:rPr>
              <w:sz w:val="40"/>
              <w:szCs w:val="40"/>
            </w:rPr>
            <w:t>4</w:t>
          </w:r>
          <w:r w:rsidRPr="00210812">
            <w:rPr>
              <w:sz w:val="40"/>
              <w:szCs w:val="40"/>
            </w:rPr>
            <w:t xml:space="preserve">028 </w:t>
          </w:r>
          <w:r w:rsidR="00F506C1">
            <w:rPr>
              <w:sz w:val="40"/>
              <w:szCs w:val="40"/>
              <w:lang w:val="en-US"/>
            </w:rPr>
            <w:t>MWP</w:t>
          </w:r>
        </w:p>
      </w:sdtContent>
    </w:sdt>
    <w:p w14:paraId="698196B3" w14:textId="77777777" w:rsidR="00CE7561" w:rsidRDefault="00CE7561" w:rsidP="00CE7561">
      <w:pPr>
        <w:pStyle w:val="22"/>
        <w:spacing w:before="0" w:beforeAutospacing="0" w:after="0" w:afterAutospacing="0"/>
      </w:pPr>
      <w:r>
        <w:t>4</w:t>
      </w:r>
      <w:r w:rsidRPr="00D24326">
        <w:rPr>
          <w:lang w:val="en-US"/>
        </w:rPr>
        <w:t>MP</w:t>
      </w:r>
      <w:r w:rsidRPr="00D24326">
        <w:t xml:space="preserve"> </w:t>
      </w:r>
      <w:r>
        <w:t>купольная</w:t>
      </w:r>
      <w:r w:rsidRPr="00D24326">
        <w:t xml:space="preserve"> сетевая камера</w:t>
      </w:r>
      <w:r w:rsidRPr="00993C93">
        <w:t xml:space="preserve"> </w:t>
      </w:r>
      <w:r>
        <w:t>в антивандальном корпусе</w:t>
      </w:r>
      <w:r w:rsidRPr="00D24326">
        <w:t xml:space="preserve"> с </w:t>
      </w:r>
      <w:r>
        <w:t xml:space="preserve">моторизованным </w:t>
      </w:r>
      <w:proofErr w:type="spellStart"/>
      <w:r>
        <w:t>вариофокальным</w:t>
      </w:r>
      <w:proofErr w:type="spellEnd"/>
      <w:r>
        <w:t xml:space="preserve"> объективом, ИК-подсветкой и поддержкой </w:t>
      </w:r>
      <w:r>
        <w:rPr>
          <w:lang w:val="en-US"/>
        </w:rPr>
        <w:t>WDR</w:t>
      </w:r>
    </w:p>
    <w:p w14:paraId="328B8A2B" w14:textId="48F4C75B" w:rsidR="00030E05" w:rsidRDefault="00CE7561" w:rsidP="00CE7561">
      <w:pPr>
        <w:pStyle w:val="ab"/>
        <w:keepNext/>
        <w:jc w:val="center"/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190D78E" wp14:editId="79DAAC52">
            <wp:extent cx="2468880" cy="2302934"/>
            <wp:effectExtent l="0" t="0" r="762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C3232ER-DV (VS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296" cy="230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B8A2C" w14:textId="77777777" w:rsidR="00030E05" w:rsidRDefault="00030E05" w:rsidP="00030E05">
      <w:pPr>
        <w:pStyle w:val="22"/>
      </w:pPr>
      <w:r>
        <w:t>Основные характеристики</w:t>
      </w:r>
    </w:p>
    <w:p w14:paraId="2F192BE8" w14:textId="6CC1FA8A" w:rsidR="00D24326" w:rsidRPr="00D24326" w:rsidRDefault="002F4337" w:rsidP="00D24326">
      <w:pPr>
        <w:pStyle w:val="30"/>
      </w:pPr>
      <w:r>
        <w:t>Функционал</w:t>
      </w:r>
      <w:r w:rsidR="001B3E06">
        <w:t>ьные возможности</w:t>
      </w:r>
    </w:p>
    <w:p w14:paraId="023AEA22" w14:textId="77777777" w:rsidR="000D3F06" w:rsidRPr="001B3E06" w:rsidRDefault="000D3F06" w:rsidP="000D3F06">
      <w:pPr>
        <w:pStyle w:val="ab"/>
        <w:numPr>
          <w:ilvl w:val="0"/>
          <w:numId w:val="33"/>
        </w:numPr>
        <w:rPr>
          <w:rFonts w:asciiTheme="minorHAnsi" w:hAnsiTheme="minorHAnsi"/>
          <w:sz w:val="22"/>
        </w:rPr>
      </w:pPr>
      <w:r w:rsidRPr="000D3F06">
        <w:t>Автоматическое переключение в режим День/Ночь</w:t>
      </w:r>
    </w:p>
    <w:p w14:paraId="28338598" w14:textId="77777777" w:rsidR="0073475A" w:rsidRPr="000D3F06" w:rsidRDefault="0073475A" w:rsidP="0073475A">
      <w:pPr>
        <w:pStyle w:val="ab"/>
        <w:numPr>
          <w:ilvl w:val="0"/>
          <w:numId w:val="33"/>
        </w:numPr>
        <w:rPr>
          <w:rFonts w:asciiTheme="minorHAnsi" w:hAnsiTheme="minorHAnsi"/>
          <w:sz w:val="22"/>
        </w:rPr>
      </w:pPr>
      <w:r>
        <w:t xml:space="preserve">Моторизованный </w:t>
      </w:r>
      <w:proofErr w:type="spellStart"/>
      <w:r>
        <w:t>варифокальный</w:t>
      </w:r>
      <w:proofErr w:type="spellEnd"/>
      <w:r>
        <w:t xml:space="preserve"> объектив 2.8-12мм с автофокусом</w:t>
      </w:r>
    </w:p>
    <w:p w14:paraId="7DBBE478" w14:textId="660F2D57" w:rsidR="002D0BFA" w:rsidRDefault="002D0BFA" w:rsidP="000D3F06">
      <w:pPr>
        <w:pStyle w:val="ab"/>
        <w:numPr>
          <w:ilvl w:val="0"/>
          <w:numId w:val="33"/>
        </w:numPr>
      </w:pPr>
      <w:r>
        <w:t>Интеллектуальная</w:t>
      </w:r>
      <w:r w:rsidR="000D3F06">
        <w:t xml:space="preserve"> ИК-подсветка</w:t>
      </w:r>
      <w:r w:rsidR="001B3E06">
        <w:t xml:space="preserve"> </w:t>
      </w:r>
      <w:r w:rsidR="001B3E06">
        <w:rPr>
          <w:lang w:val="en-US"/>
        </w:rPr>
        <w:t>Car</w:t>
      </w:r>
      <w:r w:rsidR="001B3E06" w:rsidRPr="001B3E06">
        <w:t xml:space="preserve"> </w:t>
      </w:r>
      <w:r w:rsidR="001B3E06">
        <w:rPr>
          <w:lang w:val="en-US"/>
        </w:rPr>
        <w:t>Grade</w:t>
      </w:r>
      <w:r w:rsidR="001B3E06">
        <w:t xml:space="preserve"> до </w:t>
      </w:r>
      <w:r w:rsidR="00CE7561" w:rsidRPr="00CE7561">
        <w:t>3</w:t>
      </w:r>
      <w:r w:rsidR="001B3E06">
        <w:t>0 метров</w:t>
      </w:r>
    </w:p>
    <w:p w14:paraId="54A19357" w14:textId="512F924D" w:rsidR="001B3E06" w:rsidRDefault="001B3E06" w:rsidP="000D3F06">
      <w:pPr>
        <w:pStyle w:val="ab"/>
        <w:numPr>
          <w:ilvl w:val="0"/>
          <w:numId w:val="33"/>
        </w:numPr>
      </w:pPr>
      <w:r>
        <w:t xml:space="preserve">Технологии </w:t>
      </w:r>
      <w:r>
        <w:rPr>
          <w:lang w:val="en-US"/>
        </w:rPr>
        <w:t>LRP</w:t>
      </w:r>
      <w:r w:rsidRPr="001B3E06">
        <w:t xml:space="preserve">, </w:t>
      </w:r>
      <w:r>
        <w:rPr>
          <w:lang w:val="en-US"/>
        </w:rPr>
        <w:t>LRDT</w:t>
      </w:r>
      <w:r w:rsidRPr="001B3E06">
        <w:t xml:space="preserve"> </w:t>
      </w:r>
      <w:r>
        <w:t xml:space="preserve">и </w:t>
      </w:r>
      <w:r>
        <w:rPr>
          <w:lang w:val="en-US"/>
        </w:rPr>
        <w:t>U</w:t>
      </w:r>
      <w:r w:rsidRPr="001B3E06">
        <w:t>-</w:t>
      </w:r>
      <w:r>
        <w:rPr>
          <w:lang w:val="en-US"/>
        </w:rPr>
        <w:t>Code</w:t>
      </w:r>
      <w:r w:rsidRPr="001B3E06">
        <w:t>*</w:t>
      </w:r>
    </w:p>
    <w:p w14:paraId="2FCD4363" w14:textId="64A9F050" w:rsidR="0006552C" w:rsidRDefault="0006552C" w:rsidP="000D3F06">
      <w:pPr>
        <w:pStyle w:val="ab"/>
        <w:numPr>
          <w:ilvl w:val="0"/>
          <w:numId w:val="33"/>
        </w:numPr>
      </w:pPr>
      <w:r>
        <w:t>Встроенный источник 12</w:t>
      </w:r>
      <w:r>
        <w:rPr>
          <w:lang w:val="en-US"/>
        </w:rPr>
        <w:t>V</w:t>
      </w:r>
      <w:r w:rsidRPr="0006552C">
        <w:t xml:space="preserve"> </w:t>
      </w:r>
      <w:r>
        <w:rPr>
          <w:lang w:val="en-US"/>
        </w:rPr>
        <w:t>DC</w:t>
      </w:r>
      <w:r w:rsidRPr="0006552C">
        <w:t xml:space="preserve"> </w:t>
      </w:r>
      <w:r>
        <w:t>для дополнительных устройств</w:t>
      </w:r>
    </w:p>
    <w:p w14:paraId="66752C97" w14:textId="383C7C8A" w:rsidR="0006552C" w:rsidRDefault="0006552C" w:rsidP="000D3F06">
      <w:pPr>
        <w:pStyle w:val="ab"/>
        <w:numPr>
          <w:ilvl w:val="0"/>
          <w:numId w:val="33"/>
        </w:numPr>
      </w:pPr>
      <w:r>
        <w:t>Вход/выход тревоги 1/1</w:t>
      </w:r>
    </w:p>
    <w:p w14:paraId="6A7D5698" w14:textId="026711FB" w:rsidR="000D3F06" w:rsidRPr="00657FD2" w:rsidRDefault="000D3F06" w:rsidP="000D3F06">
      <w:pPr>
        <w:pStyle w:val="ab"/>
        <w:numPr>
          <w:ilvl w:val="0"/>
          <w:numId w:val="33"/>
        </w:numPr>
      </w:pPr>
      <w:r>
        <w:t>Поддержка функции 3</w:t>
      </w:r>
      <w:r>
        <w:rPr>
          <w:lang w:val="en-US"/>
        </w:rPr>
        <w:t>D</w:t>
      </w:r>
      <w:r w:rsidRPr="00AF6597">
        <w:t xml:space="preserve"> </w:t>
      </w:r>
      <w:r>
        <w:rPr>
          <w:lang w:val="en-US"/>
        </w:rPr>
        <w:t>DNR</w:t>
      </w:r>
      <w:r w:rsidR="00AF6597">
        <w:t xml:space="preserve">, </w:t>
      </w:r>
      <w:r w:rsidR="00AF6597">
        <w:rPr>
          <w:lang w:val="en-US"/>
        </w:rPr>
        <w:t>HLC</w:t>
      </w:r>
      <w:r w:rsidR="00AF6597" w:rsidRPr="00AF6597">
        <w:t xml:space="preserve">, </w:t>
      </w:r>
      <w:r w:rsidR="00AF6597">
        <w:rPr>
          <w:lang w:val="en-US"/>
        </w:rPr>
        <w:t>WDR</w:t>
      </w:r>
      <w:r w:rsidR="00AF6597" w:rsidRPr="00AF6597">
        <w:t xml:space="preserve">, </w:t>
      </w:r>
      <w:r w:rsidR="00AF6597">
        <w:rPr>
          <w:lang w:val="en-US"/>
        </w:rPr>
        <w:t>Defog</w:t>
      </w:r>
    </w:p>
    <w:p w14:paraId="328B8A35" w14:textId="6931C0C7" w:rsidR="00030E05" w:rsidRPr="00483DA9" w:rsidRDefault="00D24326" w:rsidP="00D24326">
      <w:pPr>
        <w:pStyle w:val="30"/>
      </w:pPr>
      <w:r>
        <w:t>Сжатие</w:t>
      </w:r>
      <w:r w:rsidR="00483DA9">
        <w:rPr>
          <w:lang w:val="en-US"/>
        </w:rPr>
        <w:t xml:space="preserve"> </w:t>
      </w:r>
      <w:r w:rsidR="002F4337">
        <w:t xml:space="preserve">видео </w:t>
      </w:r>
      <w:r w:rsidR="00483DA9">
        <w:t>и отображение</w:t>
      </w:r>
    </w:p>
    <w:p w14:paraId="16717F6D" w14:textId="3441EA18" w:rsidR="00510335" w:rsidRPr="001B3E06" w:rsidRDefault="00510335" w:rsidP="007B70AE">
      <w:pPr>
        <w:pStyle w:val="ab"/>
        <w:numPr>
          <w:ilvl w:val="0"/>
          <w:numId w:val="29"/>
        </w:numPr>
      </w:pPr>
      <w:r>
        <w:t xml:space="preserve">Формат сжатия видео </w:t>
      </w:r>
      <w:r w:rsidR="001B3E06">
        <w:rPr>
          <w:lang w:val="en-US"/>
        </w:rPr>
        <w:t>Ultra</w:t>
      </w:r>
      <w:r w:rsidR="001B3E06" w:rsidRPr="001B3E06">
        <w:t xml:space="preserve"> </w:t>
      </w:r>
      <w:r w:rsidR="001B3E06">
        <w:rPr>
          <w:lang w:val="en-US"/>
        </w:rPr>
        <w:t>H</w:t>
      </w:r>
      <w:r w:rsidR="001B3E06" w:rsidRPr="001B3E06">
        <w:t xml:space="preserve">.265, </w:t>
      </w:r>
      <w:r>
        <w:rPr>
          <w:lang w:val="en-US"/>
        </w:rPr>
        <w:t>H</w:t>
      </w:r>
      <w:r w:rsidRPr="001B3E06">
        <w:t>.264</w:t>
      </w:r>
      <w:r w:rsidR="000D3F06" w:rsidRPr="001B3E06">
        <w:t xml:space="preserve">, </w:t>
      </w:r>
      <w:r w:rsidR="000D3F06">
        <w:rPr>
          <w:lang w:val="en-US"/>
        </w:rPr>
        <w:t>MJPEG</w:t>
      </w:r>
    </w:p>
    <w:p w14:paraId="652809E0" w14:textId="1149BB42" w:rsidR="001B3E06" w:rsidRDefault="001B3E06" w:rsidP="007B70AE">
      <w:pPr>
        <w:pStyle w:val="ab"/>
        <w:numPr>
          <w:ilvl w:val="0"/>
          <w:numId w:val="29"/>
        </w:numPr>
      </w:pPr>
      <w:r>
        <w:t xml:space="preserve">Функции </w:t>
      </w:r>
      <w:proofErr w:type="spellStart"/>
      <w:r>
        <w:t>видеоаналитики</w:t>
      </w:r>
      <w:proofErr w:type="spellEnd"/>
      <w:r>
        <w:t xml:space="preserve"> (</w:t>
      </w:r>
      <w:r>
        <w:rPr>
          <w:lang w:val="en-US"/>
        </w:rPr>
        <w:t>VCA)</w:t>
      </w:r>
    </w:p>
    <w:p w14:paraId="21AB1238" w14:textId="21AB5170" w:rsidR="007B70AE" w:rsidRDefault="007B70AE" w:rsidP="007B70AE">
      <w:pPr>
        <w:pStyle w:val="ab"/>
        <w:numPr>
          <w:ilvl w:val="0"/>
          <w:numId w:val="29"/>
        </w:numPr>
      </w:pPr>
      <w:r>
        <w:t>Три потока передачи видеоданных</w:t>
      </w:r>
    </w:p>
    <w:p w14:paraId="445FED5C" w14:textId="3C33FBC6" w:rsidR="007B70AE" w:rsidRDefault="007B70AE" w:rsidP="007B70AE">
      <w:pPr>
        <w:pStyle w:val="ab"/>
        <w:numPr>
          <w:ilvl w:val="0"/>
          <w:numId w:val="29"/>
        </w:numPr>
      </w:pPr>
      <w:r>
        <w:t xml:space="preserve">Поддержка функции Область интереса </w:t>
      </w:r>
      <w:r w:rsidRPr="007B70AE">
        <w:t>[</w:t>
      </w:r>
      <w:r>
        <w:rPr>
          <w:lang w:val="en-US"/>
        </w:rPr>
        <w:t>ROI</w:t>
      </w:r>
      <w:r w:rsidRPr="007B70AE">
        <w:t>]</w:t>
      </w:r>
    </w:p>
    <w:p w14:paraId="314E9CB8" w14:textId="3B7D37C3" w:rsidR="007B70AE" w:rsidRDefault="007B70AE" w:rsidP="007B70AE">
      <w:pPr>
        <w:pStyle w:val="ab"/>
        <w:numPr>
          <w:ilvl w:val="0"/>
          <w:numId w:val="29"/>
        </w:numPr>
      </w:pPr>
      <w:r>
        <w:t xml:space="preserve">Отображение видео в режиме Коридор </w:t>
      </w:r>
      <w:r w:rsidRPr="007B70AE">
        <w:t>9</w:t>
      </w:r>
      <w:r>
        <w:t>:16</w:t>
      </w:r>
    </w:p>
    <w:p w14:paraId="3D3C3479" w14:textId="4DCFDFF4" w:rsidR="00D24326" w:rsidRDefault="007B70AE" w:rsidP="00D24326">
      <w:pPr>
        <w:pStyle w:val="ab"/>
        <w:numPr>
          <w:ilvl w:val="0"/>
          <w:numId w:val="29"/>
        </w:numPr>
      </w:pPr>
      <w:r>
        <w:t xml:space="preserve">Пользовательская настройка </w:t>
      </w:r>
      <w:r>
        <w:rPr>
          <w:lang w:val="en-US"/>
        </w:rPr>
        <w:t>OSD</w:t>
      </w:r>
      <w:r>
        <w:t xml:space="preserve"> меню</w:t>
      </w:r>
    </w:p>
    <w:p w14:paraId="49B5DC93" w14:textId="150213DA" w:rsidR="00D24326" w:rsidRDefault="00483DA9" w:rsidP="00D24326">
      <w:pPr>
        <w:pStyle w:val="30"/>
      </w:pPr>
      <w:r>
        <w:t>Совместимость с другими устройствами</w:t>
      </w:r>
    </w:p>
    <w:p w14:paraId="6B3B16BF" w14:textId="09638C39" w:rsidR="00D24326" w:rsidRDefault="007B70AE" w:rsidP="008355FE">
      <w:pPr>
        <w:pStyle w:val="ab"/>
        <w:numPr>
          <w:ilvl w:val="0"/>
          <w:numId w:val="30"/>
        </w:numPr>
      </w:pPr>
      <w:r>
        <w:t xml:space="preserve">Поддержка </w:t>
      </w:r>
      <w:r w:rsidRPr="007B70AE">
        <w:rPr>
          <w:lang w:val="en-US"/>
        </w:rPr>
        <w:t>ONVIF</w:t>
      </w:r>
    </w:p>
    <w:p w14:paraId="5D56EB74" w14:textId="11F46E22" w:rsidR="00D24326" w:rsidRDefault="002F4337" w:rsidP="00D24326">
      <w:pPr>
        <w:pStyle w:val="30"/>
      </w:pPr>
      <w:r>
        <w:t>Эксплуатация</w:t>
      </w:r>
    </w:p>
    <w:p w14:paraId="0CB27995" w14:textId="1B1CCB30" w:rsidR="007B70AE" w:rsidRPr="009F52A7" w:rsidRDefault="00C12BAD" w:rsidP="007B70AE">
      <w:pPr>
        <w:pStyle w:val="ab"/>
        <w:numPr>
          <w:ilvl w:val="0"/>
          <w:numId w:val="30"/>
        </w:numPr>
      </w:pPr>
      <w:r>
        <w:t>Источник питания</w:t>
      </w:r>
      <w:r w:rsidRPr="00C12BAD">
        <w:t xml:space="preserve"> </w:t>
      </w:r>
      <w:r>
        <w:rPr>
          <w:lang w:val="en-US"/>
        </w:rPr>
        <w:t>DC</w:t>
      </w:r>
      <w:r w:rsidRPr="00C12BAD">
        <w:t xml:space="preserve"> 12</w:t>
      </w:r>
      <w:r>
        <w:rPr>
          <w:lang w:val="en-US"/>
        </w:rPr>
        <w:t>V</w:t>
      </w:r>
      <w:r w:rsidR="00483DA9">
        <w:t xml:space="preserve"> и</w:t>
      </w:r>
      <w:r>
        <w:t>ли</w:t>
      </w:r>
      <w:r w:rsidR="00483DA9">
        <w:t xml:space="preserve"> </w:t>
      </w:r>
      <w:r w:rsidR="00483DA9">
        <w:rPr>
          <w:lang w:val="en-US"/>
        </w:rPr>
        <w:t>PoE</w:t>
      </w:r>
    </w:p>
    <w:p w14:paraId="4ED52DF4" w14:textId="22AE2160" w:rsidR="009F52A7" w:rsidRDefault="009F52A7" w:rsidP="009F52A7">
      <w:pPr>
        <w:pStyle w:val="ab"/>
        <w:numPr>
          <w:ilvl w:val="0"/>
          <w:numId w:val="30"/>
        </w:numPr>
      </w:pPr>
      <w:r>
        <w:t xml:space="preserve">Диапазон питания </w:t>
      </w:r>
      <w:r>
        <w:rPr>
          <w:rFonts w:cs="Arial"/>
        </w:rPr>
        <w:t>±</w:t>
      </w:r>
      <w:r>
        <w:t>25%</w:t>
      </w:r>
    </w:p>
    <w:p w14:paraId="37E19C24" w14:textId="364EDC96" w:rsidR="00483DA9" w:rsidRDefault="00483DA9" w:rsidP="007B70AE">
      <w:pPr>
        <w:pStyle w:val="ab"/>
        <w:numPr>
          <w:ilvl w:val="0"/>
          <w:numId w:val="30"/>
        </w:numPr>
      </w:pPr>
      <w:r>
        <w:lastRenderedPageBreak/>
        <w:t>Широкий ди</w:t>
      </w:r>
      <w:r w:rsidR="001B3E06">
        <w:t>апазон рабочих температур от -</w:t>
      </w:r>
      <w:r w:rsidR="001B3E06" w:rsidRPr="001B3E06">
        <w:t>50</w:t>
      </w:r>
      <w:r>
        <w:rPr>
          <w:rFonts w:cs="Arial"/>
        </w:rPr>
        <w:t>°</w:t>
      </w:r>
      <w:r>
        <w:t xml:space="preserve"> до 6</w:t>
      </w:r>
      <w:r w:rsidR="00CE7561" w:rsidRPr="00CE7561">
        <w:t>0</w:t>
      </w:r>
      <w:r>
        <w:rPr>
          <w:rFonts w:cs="Arial"/>
        </w:rPr>
        <w:t>°</w:t>
      </w:r>
      <w:r>
        <w:t>C</w:t>
      </w:r>
    </w:p>
    <w:p w14:paraId="61CDB70A" w14:textId="4E44882A" w:rsidR="0018514B" w:rsidRPr="00CE7561" w:rsidRDefault="001A7AFE" w:rsidP="00C12BAD">
      <w:pPr>
        <w:pStyle w:val="ab"/>
        <w:numPr>
          <w:ilvl w:val="0"/>
          <w:numId w:val="30"/>
        </w:numPr>
      </w:pPr>
      <w:r>
        <w:t>Степень</w:t>
      </w:r>
      <w:r w:rsidR="00483DA9">
        <w:t xml:space="preserve"> защиты корпуса </w:t>
      </w:r>
      <w:r w:rsidR="00483DA9">
        <w:rPr>
          <w:lang w:val="en-US"/>
        </w:rPr>
        <w:t>IP6</w:t>
      </w:r>
      <w:r w:rsidR="001B3E06">
        <w:rPr>
          <w:lang w:val="en-US"/>
        </w:rPr>
        <w:t>7</w:t>
      </w:r>
    </w:p>
    <w:p w14:paraId="3AA4E7F9" w14:textId="683E3E5C" w:rsidR="00CE7561" w:rsidRDefault="00CE7561" w:rsidP="00CE7561">
      <w:pPr>
        <w:pStyle w:val="ab"/>
        <w:numPr>
          <w:ilvl w:val="0"/>
          <w:numId w:val="30"/>
        </w:numPr>
        <w:spacing w:before="0" w:beforeAutospacing="0"/>
      </w:pPr>
      <w:r w:rsidRPr="00FB0F0E">
        <w:t>Механическая прочность по стандарту IK10</w:t>
      </w:r>
    </w:p>
    <w:p w14:paraId="328B8A36" w14:textId="77777777" w:rsidR="00FD22E7" w:rsidRDefault="00FD22E7" w:rsidP="00FD22E7">
      <w:pPr>
        <w:pStyle w:val="22"/>
      </w:pPr>
      <w:r>
        <w:t>Технические характеристики</w:t>
      </w:r>
    </w:p>
    <w:tbl>
      <w:tblPr>
        <w:tblStyle w:val="aa"/>
        <w:tblW w:w="9530" w:type="dxa"/>
        <w:jc w:val="center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none" w:sz="0" w:space="0" w:color="auto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3786"/>
        <w:gridCol w:w="5744"/>
      </w:tblGrid>
      <w:tr w:rsidR="000D3F06" w:rsidRPr="00483DA9" w14:paraId="7A0FD542" w14:textId="77777777" w:rsidTr="00D115E9">
        <w:trPr>
          <w:jc w:val="center"/>
        </w:trPr>
        <w:tc>
          <w:tcPr>
            <w:tcW w:w="9530" w:type="dxa"/>
            <w:gridSpan w:val="2"/>
            <w:tcBorders>
              <w:bottom w:val="single" w:sz="4" w:space="0" w:color="2E74B5" w:themeColor="accent1" w:themeShade="BF"/>
            </w:tcBorders>
            <w:shd w:val="clear" w:color="auto" w:fill="D9D9D9" w:themeFill="background1" w:themeFillShade="D9"/>
          </w:tcPr>
          <w:p w14:paraId="0B4BE7FF" w14:textId="31B2FD1C" w:rsidR="000D3F06" w:rsidRPr="00F506C1" w:rsidRDefault="00210812" w:rsidP="00CE7561">
            <w:pPr>
              <w:pStyle w:val="ab"/>
              <w:jc w:val="center"/>
              <w:rPr>
                <w:b/>
                <w:lang w:val="en-US"/>
              </w:rPr>
            </w:pPr>
            <w:r w:rsidRPr="00210812">
              <w:rPr>
                <w:b/>
                <w:lang w:val="en-US"/>
              </w:rPr>
              <w:t>TN</w:t>
            </w:r>
            <w:r w:rsidR="00CE7561">
              <w:rPr>
                <w:b/>
                <w:lang w:val="en-US"/>
              </w:rPr>
              <w:t>D</w:t>
            </w:r>
            <w:r w:rsidRPr="00210812">
              <w:rPr>
                <w:b/>
                <w:lang w:val="en-US"/>
              </w:rPr>
              <w:t>-</w:t>
            </w:r>
            <w:r w:rsidR="00CB7504">
              <w:rPr>
                <w:b/>
                <w:lang w:val="en-US"/>
              </w:rPr>
              <w:t>4</w:t>
            </w:r>
            <w:r w:rsidRPr="00210812">
              <w:rPr>
                <w:b/>
                <w:lang w:val="en-US"/>
              </w:rPr>
              <w:t xml:space="preserve">028 </w:t>
            </w:r>
            <w:r w:rsidR="00F506C1">
              <w:rPr>
                <w:b/>
                <w:lang w:val="en-US"/>
              </w:rPr>
              <w:t>MWP</w:t>
            </w:r>
          </w:p>
        </w:tc>
      </w:tr>
      <w:tr w:rsidR="000D3F06" w14:paraId="4AC91D6D" w14:textId="77777777" w:rsidTr="00D115E9">
        <w:trPr>
          <w:jc w:val="center"/>
        </w:trPr>
        <w:tc>
          <w:tcPr>
            <w:tcW w:w="9530" w:type="dxa"/>
            <w:gridSpan w:val="2"/>
            <w:shd w:val="clear" w:color="auto" w:fill="F2F2F2" w:themeFill="background1" w:themeFillShade="F2"/>
          </w:tcPr>
          <w:p w14:paraId="4C754AF3" w14:textId="77777777" w:rsidR="000D3F06" w:rsidRPr="000D16A2" w:rsidRDefault="000D3F06" w:rsidP="00D115E9">
            <w:pPr>
              <w:pStyle w:val="ab"/>
              <w:rPr>
                <w:b/>
              </w:rPr>
            </w:pPr>
            <w:r>
              <w:rPr>
                <w:b/>
              </w:rPr>
              <w:t>Общие характеристики</w:t>
            </w:r>
          </w:p>
        </w:tc>
      </w:tr>
      <w:tr w:rsidR="000D3F06" w14:paraId="460812AA" w14:textId="77777777" w:rsidTr="00D115E9">
        <w:trPr>
          <w:jc w:val="center"/>
        </w:trPr>
        <w:tc>
          <w:tcPr>
            <w:tcW w:w="3786" w:type="dxa"/>
          </w:tcPr>
          <w:p w14:paraId="207AAD93" w14:textId="77777777" w:rsidR="000D3F06" w:rsidRPr="00BC31DA" w:rsidRDefault="000D3F06" w:rsidP="00D115E9">
            <w:pPr>
              <w:pStyle w:val="ab"/>
            </w:pPr>
            <w:r>
              <w:t>Сенсор</w:t>
            </w:r>
          </w:p>
        </w:tc>
        <w:tc>
          <w:tcPr>
            <w:tcW w:w="5744" w:type="dxa"/>
          </w:tcPr>
          <w:p w14:paraId="1D61A51D" w14:textId="0EBE41A1" w:rsidR="000D3F06" w:rsidRDefault="000D3F06" w:rsidP="004B2B04">
            <w:pPr>
              <w:pStyle w:val="ab"/>
              <w:jc w:val="left"/>
            </w:pPr>
            <w:r w:rsidRPr="00DA5A9E">
              <w:t>1/</w:t>
            </w:r>
            <w:r w:rsidR="00FF2C75">
              <w:t>3</w:t>
            </w:r>
            <w:r w:rsidRPr="00DA5A9E">
              <w:t xml:space="preserve">-дюймовый </w:t>
            </w:r>
            <w:r w:rsidR="004B2B04">
              <w:t>4</w:t>
            </w:r>
            <w:r>
              <w:rPr>
                <w:lang w:val="en-US"/>
              </w:rPr>
              <w:t>MP</w:t>
            </w:r>
            <w:r w:rsidRPr="00C12BAD">
              <w:t xml:space="preserve"> </w:t>
            </w:r>
            <w:r w:rsidRPr="00DA5A9E">
              <w:t>CMOS-сенсор с технологией прогрессивного сканирования</w:t>
            </w:r>
          </w:p>
        </w:tc>
      </w:tr>
      <w:tr w:rsidR="000D3F06" w14:paraId="589F0F42" w14:textId="77777777" w:rsidTr="00D115E9">
        <w:trPr>
          <w:jc w:val="center"/>
        </w:trPr>
        <w:tc>
          <w:tcPr>
            <w:tcW w:w="3786" w:type="dxa"/>
          </w:tcPr>
          <w:p w14:paraId="3EC0E863" w14:textId="77777777" w:rsidR="000D3F06" w:rsidRDefault="000D3F06" w:rsidP="00D115E9">
            <w:pPr>
              <w:pStyle w:val="ab"/>
            </w:pPr>
            <w:r>
              <w:t>Электронный затвор</w:t>
            </w:r>
          </w:p>
        </w:tc>
        <w:tc>
          <w:tcPr>
            <w:tcW w:w="5744" w:type="dxa"/>
          </w:tcPr>
          <w:p w14:paraId="099FF5A2" w14:textId="1B8A87CF" w:rsidR="000D3F06" w:rsidRPr="00D54BA4" w:rsidRDefault="000D3F06" w:rsidP="00AF6597">
            <w:pPr>
              <w:pStyle w:val="ab"/>
              <w:jc w:val="left"/>
            </w:pPr>
            <w:r>
              <w:t>Автоматический/ручной, скорость</w:t>
            </w:r>
            <w:r w:rsidR="00951C6E">
              <w:t xml:space="preserve"> срабатывания</w:t>
            </w:r>
            <w:r>
              <w:t xml:space="preserve"> затвора 1/6~1/</w:t>
            </w:r>
            <w:r w:rsidR="00AF6597" w:rsidRPr="00AF6597">
              <w:t>100</w:t>
            </w:r>
            <w:r>
              <w:t>000 сек</w:t>
            </w:r>
          </w:p>
        </w:tc>
      </w:tr>
      <w:tr w:rsidR="00F506C1" w:rsidRPr="00E00156" w14:paraId="49291A2D" w14:textId="77777777" w:rsidTr="00D115E9">
        <w:trPr>
          <w:jc w:val="center"/>
        </w:trPr>
        <w:tc>
          <w:tcPr>
            <w:tcW w:w="3786" w:type="dxa"/>
          </w:tcPr>
          <w:p w14:paraId="691934C9" w14:textId="77777777" w:rsidR="00F506C1" w:rsidRDefault="00F506C1" w:rsidP="00D115E9">
            <w:pPr>
              <w:pStyle w:val="ab"/>
              <w:jc w:val="left"/>
            </w:pPr>
            <w:r>
              <w:t>Объектив</w:t>
            </w:r>
          </w:p>
        </w:tc>
        <w:tc>
          <w:tcPr>
            <w:tcW w:w="5744" w:type="dxa"/>
          </w:tcPr>
          <w:p w14:paraId="070AECBF" w14:textId="44CF2C94" w:rsidR="00F506C1" w:rsidRPr="00E00156" w:rsidRDefault="00F506C1" w:rsidP="00210812">
            <w:pPr>
              <w:pStyle w:val="ab"/>
              <w:jc w:val="left"/>
            </w:pPr>
            <w:r>
              <w:t xml:space="preserve">Моторизованный </w:t>
            </w:r>
            <w:proofErr w:type="spellStart"/>
            <w:r>
              <w:t>вариофокальный</w:t>
            </w:r>
            <w:proofErr w:type="spellEnd"/>
            <w:r>
              <w:t xml:space="preserve"> объектив </w:t>
            </w:r>
            <w:proofErr w:type="gramStart"/>
            <w:r>
              <w:t>с  функцией</w:t>
            </w:r>
            <w:proofErr w:type="gramEnd"/>
            <w:r>
              <w:t xml:space="preserve"> автофокуса, фокусное расстояние 2</w:t>
            </w:r>
            <w:r w:rsidRPr="000D3F06">
              <w:t>.8</w:t>
            </w:r>
            <w:r>
              <w:t xml:space="preserve"> ~ 12</w:t>
            </w:r>
            <w:r w:rsidRPr="00C12BAD">
              <w:t xml:space="preserve"> </w:t>
            </w:r>
            <w:r>
              <w:t xml:space="preserve">мм, диафрагма </w:t>
            </w:r>
            <w:r w:rsidRPr="00E00156">
              <w:rPr>
                <w:lang w:val="en-US"/>
              </w:rPr>
              <w:t>F</w:t>
            </w:r>
            <w:r>
              <w:t>1.4</w:t>
            </w:r>
          </w:p>
        </w:tc>
      </w:tr>
      <w:tr w:rsidR="00F506C1" w:rsidRPr="00E00156" w14:paraId="65C17C88" w14:textId="77777777" w:rsidTr="00D115E9">
        <w:trPr>
          <w:jc w:val="center"/>
        </w:trPr>
        <w:tc>
          <w:tcPr>
            <w:tcW w:w="3786" w:type="dxa"/>
          </w:tcPr>
          <w:p w14:paraId="48DE126E" w14:textId="77777777" w:rsidR="00F506C1" w:rsidRDefault="00F506C1" w:rsidP="00D115E9">
            <w:pPr>
              <w:pStyle w:val="ab"/>
              <w:jc w:val="left"/>
            </w:pPr>
            <w:r>
              <w:t>Зум/Фокус</w:t>
            </w:r>
          </w:p>
        </w:tc>
        <w:tc>
          <w:tcPr>
            <w:tcW w:w="5744" w:type="dxa"/>
          </w:tcPr>
          <w:p w14:paraId="0A75D6E3" w14:textId="7A93E5E1" w:rsidR="00F506C1" w:rsidRDefault="00F506C1" w:rsidP="00D115E9">
            <w:pPr>
              <w:pStyle w:val="ab"/>
              <w:jc w:val="left"/>
            </w:pPr>
            <w:r>
              <w:t>Сервопривод</w:t>
            </w:r>
          </w:p>
        </w:tc>
      </w:tr>
      <w:tr w:rsidR="000D3F06" w:rsidRPr="00E00156" w14:paraId="1AF76327" w14:textId="77777777" w:rsidTr="00D115E9">
        <w:trPr>
          <w:jc w:val="center"/>
        </w:trPr>
        <w:tc>
          <w:tcPr>
            <w:tcW w:w="3786" w:type="dxa"/>
          </w:tcPr>
          <w:p w14:paraId="4AD364D7" w14:textId="2C901784" w:rsidR="000D3F06" w:rsidRPr="00B85F7F" w:rsidRDefault="000D3F06" w:rsidP="00D115E9">
            <w:pPr>
              <w:pStyle w:val="ab"/>
              <w:jc w:val="left"/>
              <w:rPr>
                <w:lang w:val="en-US"/>
              </w:rPr>
            </w:pPr>
            <w:r>
              <w:t>Угол обзора</w:t>
            </w:r>
            <w:r w:rsidR="00B85F7F">
              <w:rPr>
                <w:lang w:val="en-US"/>
              </w:rPr>
              <w:t xml:space="preserve"> (H)</w:t>
            </w:r>
          </w:p>
        </w:tc>
        <w:tc>
          <w:tcPr>
            <w:tcW w:w="5744" w:type="dxa"/>
          </w:tcPr>
          <w:p w14:paraId="2AD07A7A" w14:textId="3C385541" w:rsidR="000D3F06" w:rsidRDefault="00CE7561" w:rsidP="00CE7561">
            <w:pPr>
              <w:pStyle w:val="ab"/>
              <w:jc w:val="left"/>
            </w:pPr>
            <w:r>
              <w:rPr>
                <w:lang w:val="en-US"/>
              </w:rPr>
              <w:t>91</w:t>
            </w:r>
            <w:r w:rsidR="00CD6B8B">
              <w:t>° ~ 2</w:t>
            </w:r>
            <w:r>
              <w:rPr>
                <w:lang w:val="en-US"/>
              </w:rPr>
              <w:t>7</w:t>
            </w:r>
            <w:r w:rsidR="000D3F06" w:rsidRPr="003815AF">
              <w:t xml:space="preserve">° </w:t>
            </w:r>
          </w:p>
        </w:tc>
      </w:tr>
      <w:tr w:rsidR="000D3F06" w:rsidRPr="00E00156" w14:paraId="6CE26A5F" w14:textId="77777777" w:rsidTr="00D115E9">
        <w:trPr>
          <w:jc w:val="center"/>
        </w:trPr>
        <w:tc>
          <w:tcPr>
            <w:tcW w:w="3786" w:type="dxa"/>
          </w:tcPr>
          <w:p w14:paraId="1FA397ED" w14:textId="77777777" w:rsidR="000D3F06" w:rsidRPr="00D2223F" w:rsidRDefault="000D3F06" w:rsidP="00D115E9">
            <w:pPr>
              <w:pStyle w:val="ab"/>
              <w:jc w:val="left"/>
            </w:pPr>
            <w:r>
              <w:t>Минимальная освещенность</w:t>
            </w:r>
          </w:p>
        </w:tc>
        <w:tc>
          <w:tcPr>
            <w:tcW w:w="5744" w:type="dxa"/>
          </w:tcPr>
          <w:p w14:paraId="620820E2" w14:textId="5D640E6F" w:rsidR="000D3F06" w:rsidRPr="00E00156" w:rsidRDefault="000D3F06" w:rsidP="00FF2C75">
            <w:pPr>
              <w:pStyle w:val="ab"/>
            </w:pPr>
            <w:r>
              <w:t>0.0</w:t>
            </w:r>
            <w:r w:rsidR="00B85F7F" w:rsidRPr="00B85F7F">
              <w:t>0</w:t>
            </w:r>
            <w:r w:rsidR="00FF2C75">
              <w:t>5</w:t>
            </w:r>
            <w:r>
              <w:t xml:space="preserve"> </w:t>
            </w:r>
            <w:proofErr w:type="spellStart"/>
            <w:r>
              <w:t>Лк</w:t>
            </w:r>
            <w:proofErr w:type="spellEnd"/>
            <w:r>
              <w:t xml:space="preserve"> (F1.4, 50IRE) (День), 0.0Лк</w:t>
            </w:r>
            <w:r w:rsidRPr="00E00156">
              <w:t xml:space="preserve"> (</w:t>
            </w:r>
            <w:r w:rsidRPr="00E00156">
              <w:rPr>
                <w:lang w:val="en-US"/>
              </w:rPr>
              <w:t>F</w:t>
            </w:r>
            <w:r>
              <w:t>1.4</w:t>
            </w:r>
            <w:r w:rsidRPr="00E00156">
              <w:t xml:space="preserve">, </w:t>
            </w:r>
            <w:r w:rsidR="00B85F7F">
              <w:rPr>
                <w:lang w:val="en-US"/>
              </w:rPr>
              <w:t>IR</w:t>
            </w:r>
            <w:r w:rsidR="00B85F7F" w:rsidRPr="00B85F7F">
              <w:t xml:space="preserve"> </w:t>
            </w:r>
            <w:r w:rsidR="00B85F7F">
              <w:t>вкл.</w:t>
            </w:r>
            <w:r w:rsidRPr="00E00156">
              <w:t>)</w:t>
            </w:r>
            <w:r>
              <w:t xml:space="preserve"> (Ночь)</w:t>
            </w:r>
          </w:p>
        </w:tc>
      </w:tr>
      <w:tr w:rsidR="000D3F06" w14:paraId="3E454D30" w14:textId="77777777" w:rsidTr="00D115E9">
        <w:trPr>
          <w:jc w:val="center"/>
        </w:trPr>
        <w:tc>
          <w:tcPr>
            <w:tcW w:w="3786" w:type="dxa"/>
          </w:tcPr>
          <w:p w14:paraId="4517AA69" w14:textId="77777777" w:rsidR="000D3F06" w:rsidRDefault="000D3F06" w:rsidP="00D115E9">
            <w:pPr>
              <w:pStyle w:val="ab"/>
              <w:jc w:val="left"/>
            </w:pPr>
            <w:r>
              <w:t>День/Ночь</w:t>
            </w:r>
          </w:p>
        </w:tc>
        <w:tc>
          <w:tcPr>
            <w:tcW w:w="5744" w:type="dxa"/>
          </w:tcPr>
          <w:p w14:paraId="37F14733" w14:textId="77777777" w:rsidR="000D3F06" w:rsidRPr="00E00156" w:rsidRDefault="000D3F06" w:rsidP="00D115E9">
            <w:pPr>
              <w:pStyle w:val="ab"/>
            </w:pPr>
            <w:r w:rsidRPr="00E00156">
              <w:t>Встроенный ICR-фильтр</w:t>
            </w:r>
          </w:p>
        </w:tc>
      </w:tr>
      <w:tr w:rsidR="00B85F7F" w14:paraId="27F5D4F3" w14:textId="77777777" w:rsidTr="00D115E9">
        <w:trPr>
          <w:jc w:val="center"/>
        </w:trPr>
        <w:tc>
          <w:tcPr>
            <w:tcW w:w="3786" w:type="dxa"/>
          </w:tcPr>
          <w:p w14:paraId="3636C9EE" w14:textId="1CF74293" w:rsidR="00B85F7F" w:rsidRPr="00B85F7F" w:rsidRDefault="00B85F7F" w:rsidP="00D115E9">
            <w:pPr>
              <w:pStyle w:val="ab"/>
              <w:jc w:val="left"/>
            </w:pPr>
            <w:r>
              <w:t>Расширенный динамический диапазон</w:t>
            </w:r>
          </w:p>
        </w:tc>
        <w:tc>
          <w:tcPr>
            <w:tcW w:w="5744" w:type="dxa"/>
          </w:tcPr>
          <w:p w14:paraId="6EED7D89" w14:textId="7C03E52E" w:rsidR="00B85F7F" w:rsidRPr="00B85F7F" w:rsidRDefault="00B85F7F" w:rsidP="00D115E9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Optical WDR, 120dB</w:t>
            </w:r>
          </w:p>
        </w:tc>
      </w:tr>
      <w:tr w:rsidR="000D3F06" w14:paraId="378714C7" w14:textId="77777777" w:rsidTr="00D115E9">
        <w:trPr>
          <w:jc w:val="center"/>
        </w:trPr>
        <w:tc>
          <w:tcPr>
            <w:tcW w:w="3786" w:type="dxa"/>
          </w:tcPr>
          <w:p w14:paraId="03AF063B" w14:textId="77777777" w:rsidR="000D3F06" w:rsidRDefault="000D3F06" w:rsidP="00D115E9">
            <w:pPr>
              <w:pStyle w:val="ab"/>
              <w:jc w:val="left"/>
            </w:pPr>
            <w:r>
              <w:t>Видео сигнал/шум</w:t>
            </w:r>
          </w:p>
        </w:tc>
        <w:tc>
          <w:tcPr>
            <w:tcW w:w="5744" w:type="dxa"/>
          </w:tcPr>
          <w:p w14:paraId="6C8EA61A" w14:textId="135A729D" w:rsidR="000D3F06" w:rsidRDefault="000D3F06" w:rsidP="00CE7561">
            <w:pPr>
              <w:pStyle w:val="ab"/>
              <w:jc w:val="left"/>
            </w:pPr>
            <w:r w:rsidRPr="00E00156">
              <w:t>&gt;5</w:t>
            </w:r>
            <w:r w:rsidR="00CE7561">
              <w:rPr>
                <w:lang w:val="en-US"/>
              </w:rPr>
              <w:t>5</w:t>
            </w:r>
            <w:proofErr w:type="spellStart"/>
            <w:r w:rsidRPr="00E00156">
              <w:t>dB</w:t>
            </w:r>
            <w:proofErr w:type="spellEnd"/>
          </w:p>
        </w:tc>
      </w:tr>
      <w:tr w:rsidR="000D3F06" w14:paraId="11EA280B" w14:textId="77777777" w:rsidTr="00D115E9">
        <w:trPr>
          <w:jc w:val="center"/>
        </w:trPr>
        <w:tc>
          <w:tcPr>
            <w:tcW w:w="9530" w:type="dxa"/>
            <w:gridSpan w:val="2"/>
            <w:shd w:val="clear" w:color="auto" w:fill="F2F2F2" w:themeFill="background1" w:themeFillShade="F2"/>
          </w:tcPr>
          <w:p w14:paraId="37D217DC" w14:textId="77777777" w:rsidR="000D3F06" w:rsidRPr="000D16A2" w:rsidRDefault="000D3F06" w:rsidP="00D115E9">
            <w:pPr>
              <w:pStyle w:val="ab"/>
              <w:rPr>
                <w:b/>
              </w:rPr>
            </w:pPr>
            <w:r w:rsidRPr="000D16A2">
              <w:rPr>
                <w:b/>
              </w:rPr>
              <w:t>Видео</w:t>
            </w:r>
            <w:r>
              <w:rPr>
                <w:b/>
              </w:rPr>
              <w:t xml:space="preserve"> </w:t>
            </w:r>
          </w:p>
        </w:tc>
      </w:tr>
      <w:tr w:rsidR="000D3F06" w14:paraId="5BA9B6A2" w14:textId="77777777" w:rsidTr="00D115E9">
        <w:trPr>
          <w:jc w:val="center"/>
        </w:trPr>
        <w:tc>
          <w:tcPr>
            <w:tcW w:w="3786" w:type="dxa"/>
          </w:tcPr>
          <w:p w14:paraId="5F0EEEA8" w14:textId="77777777" w:rsidR="000D3F06" w:rsidRPr="00BC31DA" w:rsidRDefault="000D3F06" w:rsidP="00D115E9">
            <w:pPr>
              <w:pStyle w:val="ab"/>
            </w:pPr>
            <w:r>
              <w:t>Максимальное разрешение</w:t>
            </w:r>
          </w:p>
        </w:tc>
        <w:tc>
          <w:tcPr>
            <w:tcW w:w="5744" w:type="dxa"/>
          </w:tcPr>
          <w:p w14:paraId="5AE699DE" w14:textId="70A7C0E3" w:rsidR="000D3F06" w:rsidRDefault="00FF2C75" w:rsidP="00FF2C75">
            <w:pPr>
              <w:pStyle w:val="ab"/>
              <w:jc w:val="left"/>
            </w:pPr>
            <w:r>
              <w:t>2560</w:t>
            </w:r>
            <w:r w:rsidR="000D3F06" w:rsidRPr="00E00156">
              <w:t xml:space="preserve"> × 1</w:t>
            </w:r>
            <w:r>
              <w:t>440</w:t>
            </w:r>
          </w:p>
        </w:tc>
      </w:tr>
      <w:tr w:rsidR="000D3F06" w14:paraId="0B438D90" w14:textId="77777777" w:rsidTr="00D115E9">
        <w:trPr>
          <w:jc w:val="center"/>
        </w:trPr>
        <w:tc>
          <w:tcPr>
            <w:tcW w:w="3786" w:type="dxa"/>
          </w:tcPr>
          <w:p w14:paraId="18D04EA7" w14:textId="77777777" w:rsidR="000D3F06" w:rsidRPr="00D2223F" w:rsidRDefault="000D3F06" w:rsidP="00D115E9">
            <w:pPr>
              <w:pStyle w:val="ab"/>
            </w:pPr>
            <w:r>
              <w:t>Формат сжатия видео</w:t>
            </w:r>
          </w:p>
        </w:tc>
        <w:tc>
          <w:tcPr>
            <w:tcW w:w="5744" w:type="dxa"/>
          </w:tcPr>
          <w:p w14:paraId="0A66226E" w14:textId="2C88C254" w:rsidR="000D3F06" w:rsidRDefault="00AF6597" w:rsidP="00D115E9">
            <w:pPr>
              <w:pStyle w:val="ab"/>
              <w:jc w:val="left"/>
            </w:pPr>
            <w:r>
              <w:rPr>
                <w:lang w:val="en-US"/>
              </w:rPr>
              <w:t xml:space="preserve">Ultra H.265, </w:t>
            </w:r>
            <w:r w:rsidR="000D3F06" w:rsidRPr="00E00156">
              <w:t>H.264,</w:t>
            </w:r>
            <w:r w:rsidR="000D3F06">
              <w:t xml:space="preserve"> </w:t>
            </w:r>
            <w:r w:rsidR="000D3F06" w:rsidRPr="00E00156">
              <w:t>MJPEG</w:t>
            </w:r>
          </w:p>
        </w:tc>
      </w:tr>
      <w:tr w:rsidR="000D3F06" w:rsidRPr="00E00156" w14:paraId="0E93A5F1" w14:textId="77777777" w:rsidTr="00D115E9">
        <w:trPr>
          <w:jc w:val="center"/>
        </w:trPr>
        <w:tc>
          <w:tcPr>
            <w:tcW w:w="3786" w:type="dxa"/>
          </w:tcPr>
          <w:p w14:paraId="399A783F" w14:textId="77777777" w:rsidR="000D3F06" w:rsidRDefault="000D3F06" w:rsidP="00D115E9">
            <w:pPr>
              <w:pStyle w:val="ab"/>
            </w:pPr>
            <w:r>
              <w:t>Скорость сжатия</w:t>
            </w:r>
          </w:p>
        </w:tc>
        <w:tc>
          <w:tcPr>
            <w:tcW w:w="5744" w:type="dxa"/>
          </w:tcPr>
          <w:p w14:paraId="7603E5CB" w14:textId="7DFC66F7" w:rsidR="000D3F06" w:rsidRPr="00CD6B8B" w:rsidRDefault="00FF2C75" w:rsidP="00FF2C75">
            <w:pPr>
              <w:pStyle w:val="ab"/>
              <w:jc w:val="left"/>
            </w:pPr>
            <w:r>
              <w:t>4М</w:t>
            </w:r>
            <w:r w:rsidR="000D3F06" w:rsidRPr="00E00156">
              <w:t xml:space="preserve"> (</w:t>
            </w:r>
            <w:r>
              <w:t>256</w:t>
            </w:r>
            <w:r w:rsidR="000D3F06" w:rsidRPr="00E00156">
              <w:t>0*1</w:t>
            </w:r>
            <w:r>
              <w:t>440</w:t>
            </w:r>
            <w:r w:rsidR="000D3F06" w:rsidRPr="00E00156">
              <w:t xml:space="preserve">) </w:t>
            </w:r>
            <w:r w:rsidR="007E3149">
              <w:t>25</w:t>
            </w:r>
            <w:r w:rsidR="000D3F06" w:rsidRPr="00E00156">
              <w:t xml:space="preserve"> </w:t>
            </w:r>
            <w:r w:rsidR="000D3F06">
              <w:t>к/сек</w:t>
            </w:r>
            <w:r w:rsidR="000D3F06" w:rsidRPr="00E00156">
              <w:t>; 720</w:t>
            </w:r>
            <w:r w:rsidR="000D3F06" w:rsidRPr="00E00156">
              <w:rPr>
                <w:lang w:val="en-US"/>
              </w:rPr>
              <w:t>P</w:t>
            </w:r>
            <w:r w:rsidR="000D3F06" w:rsidRPr="00E00156">
              <w:t xml:space="preserve"> (1280*720) </w:t>
            </w:r>
            <w:r w:rsidR="007E3149">
              <w:t>25</w:t>
            </w:r>
            <w:r w:rsidR="000D3F06" w:rsidRPr="00E00156">
              <w:t xml:space="preserve"> </w:t>
            </w:r>
            <w:r w:rsidR="000D3F06">
              <w:t>к/сек</w:t>
            </w:r>
            <w:r w:rsidR="00CD6B8B" w:rsidRPr="00CD6B8B">
              <w:t>; D1 (7</w:t>
            </w:r>
            <w:r w:rsidR="00CD6B8B">
              <w:t>20*576) 25 к/сек</w:t>
            </w:r>
          </w:p>
        </w:tc>
      </w:tr>
      <w:tr w:rsidR="000D3F06" w14:paraId="2C022692" w14:textId="77777777" w:rsidTr="00D115E9">
        <w:trPr>
          <w:jc w:val="center"/>
        </w:trPr>
        <w:tc>
          <w:tcPr>
            <w:tcW w:w="3786" w:type="dxa"/>
          </w:tcPr>
          <w:p w14:paraId="5151D881" w14:textId="77777777" w:rsidR="000D3F06" w:rsidRDefault="000D3F06" w:rsidP="000D3F06">
            <w:pPr>
              <w:pStyle w:val="ab"/>
              <w:jc w:val="left"/>
              <w:rPr>
                <w:lang w:val="en-US"/>
              </w:rPr>
            </w:pPr>
            <w:r>
              <w:t>Отображение в режиме Коридор 9:16</w:t>
            </w:r>
          </w:p>
        </w:tc>
        <w:tc>
          <w:tcPr>
            <w:tcW w:w="5744" w:type="dxa"/>
          </w:tcPr>
          <w:p w14:paraId="4BEBB16B" w14:textId="77777777" w:rsidR="000D3F06" w:rsidRDefault="000D3F06" w:rsidP="00D115E9">
            <w:pPr>
              <w:pStyle w:val="ab"/>
              <w:jc w:val="left"/>
            </w:pPr>
            <w:r>
              <w:t>Поддерживается</w:t>
            </w:r>
          </w:p>
        </w:tc>
      </w:tr>
      <w:tr w:rsidR="000D3F06" w14:paraId="3022216B" w14:textId="77777777" w:rsidTr="00D115E9">
        <w:trPr>
          <w:jc w:val="center"/>
        </w:trPr>
        <w:tc>
          <w:tcPr>
            <w:tcW w:w="3786" w:type="dxa"/>
          </w:tcPr>
          <w:p w14:paraId="698E7A91" w14:textId="19A61C26" w:rsidR="000D3F06" w:rsidRPr="00A25EA6" w:rsidRDefault="000D3F06" w:rsidP="00D115E9">
            <w:pPr>
              <w:pStyle w:val="ab"/>
              <w:rPr>
                <w:lang w:val="en-US"/>
              </w:rPr>
            </w:pPr>
            <w:r>
              <w:t>Функция Область интереса</w:t>
            </w:r>
            <w:r w:rsidR="00A25EA6">
              <w:rPr>
                <w:lang w:val="en-US"/>
              </w:rPr>
              <w:t xml:space="preserve"> (ROI)</w:t>
            </w:r>
          </w:p>
        </w:tc>
        <w:tc>
          <w:tcPr>
            <w:tcW w:w="5744" w:type="dxa"/>
          </w:tcPr>
          <w:p w14:paraId="1A00EA1D" w14:textId="77777777" w:rsidR="000D3F06" w:rsidRDefault="000D3F06" w:rsidP="00D115E9">
            <w:pPr>
              <w:pStyle w:val="ab"/>
              <w:jc w:val="left"/>
            </w:pPr>
            <w:r>
              <w:t>Поддерживается</w:t>
            </w:r>
          </w:p>
        </w:tc>
      </w:tr>
      <w:tr w:rsidR="00B85F7F" w14:paraId="32D3DB23" w14:textId="77777777" w:rsidTr="00D115E9">
        <w:trPr>
          <w:jc w:val="center"/>
        </w:trPr>
        <w:tc>
          <w:tcPr>
            <w:tcW w:w="3786" w:type="dxa"/>
          </w:tcPr>
          <w:p w14:paraId="1558BB47" w14:textId="5439DC0E" w:rsidR="00B85F7F" w:rsidRPr="00B85F7F" w:rsidRDefault="00B85F7F" w:rsidP="00D115E9">
            <w:pPr>
              <w:pStyle w:val="ab"/>
              <w:rPr>
                <w:lang w:val="en-US"/>
              </w:rPr>
            </w:pPr>
            <w:proofErr w:type="spellStart"/>
            <w:r>
              <w:t>Видеоаналитика</w:t>
            </w:r>
            <w:proofErr w:type="spellEnd"/>
            <w:r>
              <w:t xml:space="preserve"> (</w:t>
            </w:r>
            <w:r>
              <w:rPr>
                <w:lang w:val="en-US"/>
              </w:rPr>
              <w:t>VCA)</w:t>
            </w:r>
          </w:p>
        </w:tc>
        <w:tc>
          <w:tcPr>
            <w:tcW w:w="5744" w:type="dxa"/>
          </w:tcPr>
          <w:p w14:paraId="081543BA" w14:textId="4BC944AE" w:rsidR="00B85F7F" w:rsidRDefault="00B85F7F" w:rsidP="00D115E9">
            <w:pPr>
              <w:pStyle w:val="ab"/>
              <w:jc w:val="left"/>
            </w:pPr>
            <w:r>
              <w:t>Поддерживается</w:t>
            </w:r>
          </w:p>
        </w:tc>
      </w:tr>
      <w:tr w:rsidR="0006552C" w14:paraId="42A4F27F" w14:textId="77777777" w:rsidTr="00D115E9">
        <w:trPr>
          <w:jc w:val="center"/>
        </w:trPr>
        <w:tc>
          <w:tcPr>
            <w:tcW w:w="3786" w:type="dxa"/>
          </w:tcPr>
          <w:p w14:paraId="5A0D0CE4" w14:textId="4CF7CBAD" w:rsidR="0006552C" w:rsidRDefault="0006552C" w:rsidP="00D115E9">
            <w:pPr>
              <w:pStyle w:val="ab"/>
            </w:pPr>
            <w:r>
              <w:t>Дополнительные функции</w:t>
            </w:r>
          </w:p>
        </w:tc>
        <w:tc>
          <w:tcPr>
            <w:tcW w:w="5744" w:type="dxa"/>
          </w:tcPr>
          <w:p w14:paraId="41B472CD" w14:textId="594D8802" w:rsidR="0006552C" w:rsidRPr="0006552C" w:rsidRDefault="0006552C" w:rsidP="00D115E9">
            <w:pPr>
              <w:pStyle w:val="ab"/>
              <w:jc w:val="left"/>
              <w:rPr>
                <w:lang w:val="en-US"/>
              </w:rPr>
            </w:pPr>
            <w:r>
              <w:rPr>
                <w:lang w:val="en-US"/>
              </w:rPr>
              <w:t>BLC, HLC</w:t>
            </w:r>
          </w:p>
        </w:tc>
      </w:tr>
      <w:tr w:rsidR="000D3F06" w14:paraId="6877FE2C" w14:textId="77777777" w:rsidTr="00D115E9">
        <w:trPr>
          <w:jc w:val="center"/>
        </w:trPr>
        <w:tc>
          <w:tcPr>
            <w:tcW w:w="3786" w:type="dxa"/>
          </w:tcPr>
          <w:p w14:paraId="2868D945" w14:textId="77777777" w:rsidR="000D3F06" w:rsidRDefault="000D3F06" w:rsidP="00D115E9">
            <w:pPr>
              <w:pStyle w:val="ab"/>
            </w:pPr>
            <w:r>
              <w:t>Количество видеопотоков</w:t>
            </w:r>
          </w:p>
        </w:tc>
        <w:tc>
          <w:tcPr>
            <w:tcW w:w="5744" w:type="dxa"/>
          </w:tcPr>
          <w:p w14:paraId="5963E5E9" w14:textId="77777777" w:rsidR="000D3F06" w:rsidRDefault="000D3F06" w:rsidP="00D115E9">
            <w:pPr>
              <w:pStyle w:val="ab"/>
              <w:jc w:val="left"/>
            </w:pPr>
            <w:r>
              <w:t>3 видеопотока</w:t>
            </w:r>
          </w:p>
        </w:tc>
      </w:tr>
      <w:tr w:rsidR="000D3F06" w14:paraId="3C163E8B" w14:textId="77777777" w:rsidTr="00D115E9">
        <w:trPr>
          <w:jc w:val="center"/>
        </w:trPr>
        <w:tc>
          <w:tcPr>
            <w:tcW w:w="3786" w:type="dxa"/>
          </w:tcPr>
          <w:p w14:paraId="5E5ED8B7" w14:textId="77777777" w:rsidR="000D3F06" w:rsidRPr="00525599" w:rsidRDefault="000D3F06" w:rsidP="00D115E9">
            <w:pPr>
              <w:pStyle w:val="ab"/>
            </w:pPr>
            <w:r>
              <w:rPr>
                <w:lang w:val="en-US"/>
              </w:rPr>
              <w:t xml:space="preserve">OSD </w:t>
            </w:r>
            <w:r>
              <w:t>меню</w:t>
            </w:r>
          </w:p>
        </w:tc>
        <w:tc>
          <w:tcPr>
            <w:tcW w:w="5744" w:type="dxa"/>
          </w:tcPr>
          <w:p w14:paraId="77ACD28C" w14:textId="77777777" w:rsidR="000D3F06" w:rsidRPr="00E00156" w:rsidRDefault="000D3F06" w:rsidP="00D115E9">
            <w:pPr>
              <w:pStyle w:val="ab"/>
              <w:jc w:val="left"/>
            </w:pPr>
            <w:r>
              <w:t xml:space="preserve">До 8 </w:t>
            </w:r>
            <w:r>
              <w:rPr>
                <w:lang w:val="en-US"/>
              </w:rPr>
              <w:t>OSD</w:t>
            </w:r>
            <w:r>
              <w:t xml:space="preserve"> меню</w:t>
            </w:r>
          </w:p>
        </w:tc>
      </w:tr>
      <w:tr w:rsidR="0006552C" w14:paraId="42C33D89" w14:textId="77777777" w:rsidTr="00D115E9">
        <w:trPr>
          <w:jc w:val="center"/>
        </w:trPr>
        <w:tc>
          <w:tcPr>
            <w:tcW w:w="3786" w:type="dxa"/>
          </w:tcPr>
          <w:p w14:paraId="15654AFB" w14:textId="571C84B0" w:rsidR="0006552C" w:rsidRPr="0006552C" w:rsidRDefault="0006552C" w:rsidP="00D115E9">
            <w:pPr>
              <w:pStyle w:val="ab"/>
            </w:pPr>
            <w:r>
              <w:t>Детектор движения</w:t>
            </w:r>
          </w:p>
        </w:tc>
        <w:tc>
          <w:tcPr>
            <w:tcW w:w="5744" w:type="dxa"/>
          </w:tcPr>
          <w:p w14:paraId="69FA4F5B" w14:textId="7C1B3E8F" w:rsidR="0006552C" w:rsidRDefault="0006552C" w:rsidP="00D115E9">
            <w:pPr>
              <w:pStyle w:val="ab"/>
              <w:jc w:val="left"/>
            </w:pPr>
            <w:r>
              <w:t>До 4 областей</w:t>
            </w:r>
          </w:p>
        </w:tc>
      </w:tr>
      <w:tr w:rsidR="000D3F06" w14:paraId="75D1D345" w14:textId="77777777" w:rsidTr="00D115E9">
        <w:trPr>
          <w:jc w:val="center"/>
        </w:trPr>
        <w:tc>
          <w:tcPr>
            <w:tcW w:w="3786" w:type="dxa"/>
            <w:tcBorders>
              <w:bottom w:val="single" w:sz="4" w:space="0" w:color="2E74B5" w:themeColor="accent1" w:themeShade="BF"/>
            </w:tcBorders>
          </w:tcPr>
          <w:p w14:paraId="3C6A33BC" w14:textId="77777777" w:rsidR="000D3F06" w:rsidRPr="00525599" w:rsidRDefault="000D3F06" w:rsidP="00D115E9">
            <w:pPr>
              <w:pStyle w:val="ab"/>
            </w:pPr>
            <w:r>
              <w:t>Маскирование</w:t>
            </w:r>
          </w:p>
        </w:tc>
        <w:tc>
          <w:tcPr>
            <w:tcW w:w="5744" w:type="dxa"/>
            <w:tcBorders>
              <w:bottom w:val="single" w:sz="4" w:space="0" w:color="2E74B5" w:themeColor="accent1" w:themeShade="BF"/>
            </w:tcBorders>
          </w:tcPr>
          <w:p w14:paraId="514F99F3" w14:textId="12386C79" w:rsidR="000D3F06" w:rsidRDefault="000D3F06" w:rsidP="00A25EA6">
            <w:pPr>
              <w:pStyle w:val="ab"/>
              <w:jc w:val="left"/>
            </w:pPr>
            <w:r>
              <w:t xml:space="preserve">До </w:t>
            </w:r>
            <w:r w:rsidR="00A25EA6">
              <w:rPr>
                <w:lang w:val="en-US"/>
              </w:rPr>
              <w:t>8</w:t>
            </w:r>
            <w:r>
              <w:t xml:space="preserve"> областей маскирования</w:t>
            </w:r>
          </w:p>
        </w:tc>
      </w:tr>
      <w:tr w:rsidR="000D3F06" w:rsidRPr="00AA471A" w14:paraId="3ED0E7F5" w14:textId="77777777" w:rsidTr="00D115E9">
        <w:trPr>
          <w:jc w:val="center"/>
        </w:trPr>
        <w:tc>
          <w:tcPr>
            <w:tcW w:w="9530" w:type="dxa"/>
            <w:gridSpan w:val="2"/>
            <w:shd w:val="clear" w:color="auto" w:fill="F2F2F2" w:themeFill="background1" w:themeFillShade="F2"/>
          </w:tcPr>
          <w:p w14:paraId="0DA2EFA9" w14:textId="77777777" w:rsidR="000D3F06" w:rsidRPr="00AA471A" w:rsidRDefault="000D3F06" w:rsidP="00D115E9">
            <w:pPr>
              <w:pStyle w:val="ab"/>
              <w:rPr>
                <w:b/>
              </w:rPr>
            </w:pPr>
            <w:r>
              <w:rPr>
                <w:b/>
              </w:rPr>
              <w:t>Аудио</w:t>
            </w:r>
          </w:p>
        </w:tc>
      </w:tr>
      <w:tr w:rsidR="000D3F06" w14:paraId="2D4F9B27" w14:textId="77777777" w:rsidTr="00D115E9">
        <w:trPr>
          <w:jc w:val="center"/>
        </w:trPr>
        <w:tc>
          <w:tcPr>
            <w:tcW w:w="3786" w:type="dxa"/>
          </w:tcPr>
          <w:p w14:paraId="6F5F795E" w14:textId="77777777" w:rsidR="000D3F06" w:rsidRDefault="000D3F06" w:rsidP="00D115E9">
            <w:pPr>
              <w:pStyle w:val="ab"/>
              <w:jc w:val="left"/>
            </w:pPr>
            <w:r>
              <w:t>Формат сжатия аудио</w:t>
            </w:r>
          </w:p>
        </w:tc>
        <w:tc>
          <w:tcPr>
            <w:tcW w:w="5744" w:type="dxa"/>
          </w:tcPr>
          <w:p w14:paraId="3CC00369" w14:textId="77777777" w:rsidR="000D3F06" w:rsidRDefault="000D3F06" w:rsidP="00D115E9">
            <w:pPr>
              <w:pStyle w:val="ab"/>
              <w:jc w:val="left"/>
            </w:pPr>
            <w:r w:rsidRPr="00E00156">
              <w:t>G.711</w:t>
            </w:r>
          </w:p>
        </w:tc>
      </w:tr>
      <w:tr w:rsidR="000D3F06" w14:paraId="4AA1EC43" w14:textId="77777777" w:rsidTr="00D115E9">
        <w:trPr>
          <w:jc w:val="center"/>
        </w:trPr>
        <w:tc>
          <w:tcPr>
            <w:tcW w:w="3786" w:type="dxa"/>
            <w:tcBorders>
              <w:bottom w:val="single" w:sz="4" w:space="0" w:color="2E74B5" w:themeColor="accent1" w:themeShade="BF"/>
            </w:tcBorders>
          </w:tcPr>
          <w:p w14:paraId="61FFEFFF" w14:textId="77777777" w:rsidR="000D3F06" w:rsidRDefault="000D3F06" w:rsidP="00D115E9">
            <w:pPr>
              <w:pStyle w:val="ab"/>
            </w:pPr>
            <w:r>
              <w:t>Двунаправленное аудио</w:t>
            </w:r>
          </w:p>
        </w:tc>
        <w:tc>
          <w:tcPr>
            <w:tcW w:w="5744" w:type="dxa"/>
            <w:tcBorders>
              <w:bottom w:val="single" w:sz="4" w:space="0" w:color="2E74B5" w:themeColor="accent1" w:themeShade="BF"/>
            </w:tcBorders>
          </w:tcPr>
          <w:p w14:paraId="32A6F8C2" w14:textId="77777777" w:rsidR="000D3F06" w:rsidRPr="00AA471A" w:rsidRDefault="000D3F06" w:rsidP="00D115E9">
            <w:pPr>
              <w:pStyle w:val="ab"/>
            </w:pPr>
            <w:r>
              <w:t>Поддерживается</w:t>
            </w:r>
          </w:p>
        </w:tc>
      </w:tr>
      <w:tr w:rsidR="000D3F06" w:rsidRPr="003815AF" w14:paraId="135DF692" w14:textId="77777777" w:rsidTr="00D115E9">
        <w:trPr>
          <w:jc w:val="center"/>
        </w:trPr>
        <w:tc>
          <w:tcPr>
            <w:tcW w:w="9530" w:type="dxa"/>
            <w:gridSpan w:val="2"/>
            <w:tcBorders>
              <w:bottom w:val="single" w:sz="4" w:space="0" w:color="2E74B5" w:themeColor="accent1" w:themeShade="BF"/>
            </w:tcBorders>
            <w:shd w:val="clear" w:color="auto" w:fill="F2F2F2" w:themeFill="background1" w:themeFillShade="F2"/>
          </w:tcPr>
          <w:p w14:paraId="40F1B29D" w14:textId="77777777" w:rsidR="000D3F06" w:rsidRPr="003815AF" w:rsidRDefault="000D3F06" w:rsidP="00D115E9">
            <w:pPr>
              <w:pStyle w:val="ab"/>
              <w:rPr>
                <w:b/>
              </w:rPr>
            </w:pPr>
            <w:r>
              <w:rPr>
                <w:b/>
              </w:rPr>
              <w:t>Хранение</w:t>
            </w:r>
          </w:p>
        </w:tc>
      </w:tr>
      <w:tr w:rsidR="000D3F06" w:rsidRPr="003815AF" w14:paraId="28598B07" w14:textId="77777777" w:rsidTr="00D115E9">
        <w:trPr>
          <w:jc w:val="center"/>
        </w:trPr>
        <w:tc>
          <w:tcPr>
            <w:tcW w:w="3786" w:type="dxa"/>
            <w:tcBorders>
              <w:bottom w:val="single" w:sz="4" w:space="0" w:color="2E74B5" w:themeColor="accent1" w:themeShade="BF"/>
            </w:tcBorders>
          </w:tcPr>
          <w:p w14:paraId="16C90819" w14:textId="77777777" w:rsidR="000D3F06" w:rsidRPr="003815AF" w:rsidRDefault="000D3F06" w:rsidP="00D115E9">
            <w:pPr>
              <w:pStyle w:val="ab"/>
              <w:jc w:val="left"/>
            </w:pPr>
            <w:r>
              <w:t>Запись на карту памяти (</w:t>
            </w:r>
            <w:r>
              <w:rPr>
                <w:lang w:val="en-US"/>
              </w:rPr>
              <w:t>Edge</w:t>
            </w:r>
            <w:r w:rsidRPr="003815AF">
              <w:t xml:space="preserve"> </w:t>
            </w:r>
            <w:r>
              <w:rPr>
                <w:lang w:val="en-US"/>
              </w:rPr>
              <w:t>Storage</w:t>
            </w:r>
            <w:r w:rsidRPr="003815AF">
              <w:t>)</w:t>
            </w:r>
          </w:p>
        </w:tc>
        <w:tc>
          <w:tcPr>
            <w:tcW w:w="5744" w:type="dxa"/>
            <w:tcBorders>
              <w:bottom w:val="single" w:sz="4" w:space="0" w:color="2E74B5" w:themeColor="accent1" w:themeShade="BF"/>
            </w:tcBorders>
          </w:tcPr>
          <w:p w14:paraId="39485E61" w14:textId="1804B028" w:rsidR="000D3F06" w:rsidRPr="003815AF" w:rsidRDefault="000D3F06" w:rsidP="00AF6597">
            <w:pPr>
              <w:pStyle w:val="ab"/>
              <w:rPr>
                <w:lang w:val="en-US"/>
              </w:rPr>
            </w:pPr>
            <w:r w:rsidRPr="003815AF">
              <w:rPr>
                <w:lang w:val="en-US"/>
              </w:rPr>
              <w:t xml:space="preserve">Micro SD, </w:t>
            </w:r>
            <w:r>
              <w:t>до</w:t>
            </w:r>
            <w:r w:rsidRPr="003815AF">
              <w:rPr>
                <w:lang w:val="en-US"/>
              </w:rPr>
              <w:t xml:space="preserve"> </w:t>
            </w:r>
            <w:r w:rsidR="003358C1">
              <w:rPr>
                <w:lang w:val="en-US"/>
              </w:rPr>
              <w:t>256</w:t>
            </w:r>
            <w:r w:rsidRPr="003815AF">
              <w:rPr>
                <w:lang w:val="en-US"/>
              </w:rPr>
              <w:t xml:space="preserve"> GB</w:t>
            </w:r>
          </w:p>
        </w:tc>
      </w:tr>
      <w:tr w:rsidR="000D3F06" w:rsidRPr="000D16A2" w14:paraId="7B67B2BB" w14:textId="77777777" w:rsidTr="00D115E9">
        <w:trPr>
          <w:jc w:val="center"/>
        </w:trPr>
        <w:tc>
          <w:tcPr>
            <w:tcW w:w="9530" w:type="dxa"/>
            <w:gridSpan w:val="2"/>
            <w:shd w:val="clear" w:color="auto" w:fill="F2F2F2" w:themeFill="background1" w:themeFillShade="F2"/>
          </w:tcPr>
          <w:p w14:paraId="0E375294" w14:textId="77777777" w:rsidR="000D3F06" w:rsidRPr="000D16A2" w:rsidRDefault="000D3F06" w:rsidP="00D115E9">
            <w:pPr>
              <w:pStyle w:val="ab"/>
              <w:jc w:val="left"/>
              <w:rPr>
                <w:b/>
                <w:lang w:val="en-US"/>
              </w:rPr>
            </w:pPr>
            <w:r>
              <w:rPr>
                <w:b/>
              </w:rPr>
              <w:t>Сеть</w:t>
            </w:r>
          </w:p>
        </w:tc>
      </w:tr>
      <w:tr w:rsidR="000D3F06" w14:paraId="12EB17D5" w14:textId="77777777" w:rsidTr="00D115E9">
        <w:trPr>
          <w:jc w:val="center"/>
        </w:trPr>
        <w:tc>
          <w:tcPr>
            <w:tcW w:w="3786" w:type="dxa"/>
          </w:tcPr>
          <w:p w14:paraId="5440AE43" w14:textId="77777777" w:rsidR="000D3F06" w:rsidRPr="00525599" w:rsidRDefault="000D3F06" w:rsidP="00D115E9">
            <w:pPr>
              <w:pStyle w:val="ab"/>
            </w:pPr>
            <w:r>
              <w:t>Поддерживаемые протоколы</w:t>
            </w:r>
          </w:p>
        </w:tc>
        <w:tc>
          <w:tcPr>
            <w:tcW w:w="5744" w:type="dxa"/>
          </w:tcPr>
          <w:p w14:paraId="506A23C5" w14:textId="77777777" w:rsidR="000D3F06" w:rsidRPr="006B77BA" w:rsidRDefault="000D3F06" w:rsidP="00D115E9">
            <w:pPr>
              <w:pStyle w:val="ab"/>
              <w:jc w:val="left"/>
            </w:pPr>
            <w:r w:rsidRPr="003815AF">
              <w:t>L2</w:t>
            </w:r>
            <w:proofErr w:type="gramStart"/>
            <w:r w:rsidRPr="003815AF">
              <w:t>TP,IPv</w:t>
            </w:r>
            <w:proofErr w:type="gramEnd"/>
            <w:r w:rsidRPr="003815AF">
              <w:t>4,IGMP,ICMP,ARP,TCP,UDP,DHCP,PPPoE,RTP,RTSP,Qos,NTP,FTP,HTTP,SNMP,SIP</w:t>
            </w:r>
          </w:p>
        </w:tc>
      </w:tr>
      <w:tr w:rsidR="000D3F06" w14:paraId="74A7DF7B" w14:textId="77777777" w:rsidTr="00D115E9">
        <w:trPr>
          <w:jc w:val="center"/>
        </w:trPr>
        <w:tc>
          <w:tcPr>
            <w:tcW w:w="3786" w:type="dxa"/>
            <w:tcBorders>
              <w:bottom w:val="single" w:sz="4" w:space="0" w:color="2E74B5" w:themeColor="accent1" w:themeShade="BF"/>
            </w:tcBorders>
          </w:tcPr>
          <w:p w14:paraId="5FFE02FF" w14:textId="77777777" w:rsidR="000D3F06" w:rsidRDefault="000D3F06" w:rsidP="00D115E9">
            <w:pPr>
              <w:pStyle w:val="ab"/>
            </w:pPr>
            <w:r>
              <w:t>Стандарты совместимости с другими устройствами</w:t>
            </w:r>
          </w:p>
        </w:tc>
        <w:tc>
          <w:tcPr>
            <w:tcW w:w="5744" w:type="dxa"/>
            <w:tcBorders>
              <w:bottom w:val="single" w:sz="4" w:space="0" w:color="2E74B5" w:themeColor="accent1" w:themeShade="BF"/>
            </w:tcBorders>
          </w:tcPr>
          <w:p w14:paraId="2EC5C874" w14:textId="77777777" w:rsidR="000D3F06" w:rsidRDefault="000D3F06" w:rsidP="00D115E9">
            <w:pPr>
              <w:pStyle w:val="ab"/>
              <w:jc w:val="left"/>
            </w:pPr>
            <w:r w:rsidRPr="001A7AFE">
              <w:t>ONVIF, IMOS,</w:t>
            </w:r>
            <w:r>
              <w:t xml:space="preserve"> </w:t>
            </w:r>
            <w:r w:rsidRPr="001A7AFE">
              <w:t>API</w:t>
            </w:r>
          </w:p>
        </w:tc>
      </w:tr>
      <w:tr w:rsidR="000D3F06" w:rsidRPr="00D54BA4" w14:paraId="07BB0AA9" w14:textId="77777777" w:rsidTr="00D115E9">
        <w:trPr>
          <w:jc w:val="center"/>
        </w:trPr>
        <w:tc>
          <w:tcPr>
            <w:tcW w:w="9530" w:type="dxa"/>
            <w:gridSpan w:val="2"/>
            <w:shd w:val="clear" w:color="auto" w:fill="F2F2F2" w:themeFill="background1" w:themeFillShade="F2"/>
          </w:tcPr>
          <w:p w14:paraId="67356D9D" w14:textId="77777777" w:rsidR="000D3F06" w:rsidRPr="00D54BA4" w:rsidRDefault="000D3F06" w:rsidP="00D115E9">
            <w:pPr>
              <w:pStyle w:val="ab"/>
              <w:jc w:val="left"/>
              <w:rPr>
                <w:b/>
              </w:rPr>
            </w:pPr>
            <w:r>
              <w:rPr>
                <w:b/>
              </w:rPr>
              <w:t>И</w:t>
            </w:r>
            <w:r w:rsidRPr="00D54BA4">
              <w:rPr>
                <w:b/>
              </w:rPr>
              <w:t>нтерфейс</w:t>
            </w:r>
            <w:r>
              <w:rPr>
                <w:b/>
              </w:rPr>
              <w:t>ы для внешних устройств</w:t>
            </w:r>
          </w:p>
        </w:tc>
      </w:tr>
      <w:tr w:rsidR="000D3F06" w:rsidRPr="001A7AFE" w14:paraId="66714A65" w14:textId="77777777" w:rsidTr="00D115E9">
        <w:trPr>
          <w:jc w:val="center"/>
        </w:trPr>
        <w:tc>
          <w:tcPr>
            <w:tcW w:w="3786" w:type="dxa"/>
            <w:vMerge w:val="restart"/>
            <w:vAlign w:val="center"/>
          </w:tcPr>
          <w:p w14:paraId="2D94BB14" w14:textId="77777777" w:rsidR="000D3F06" w:rsidRDefault="000D3F06" w:rsidP="00D115E9">
            <w:pPr>
              <w:pStyle w:val="ab"/>
              <w:jc w:val="left"/>
            </w:pPr>
            <w:r>
              <w:lastRenderedPageBreak/>
              <w:t>Аудио вход/выход</w:t>
            </w:r>
          </w:p>
        </w:tc>
        <w:tc>
          <w:tcPr>
            <w:tcW w:w="5744" w:type="dxa"/>
          </w:tcPr>
          <w:p w14:paraId="3DD9C542" w14:textId="76A8176D" w:rsidR="000D3F06" w:rsidRPr="003815AF" w:rsidRDefault="000D3F06" w:rsidP="00D115E9">
            <w:pPr>
              <w:pStyle w:val="ab"/>
              <w:jc w:val="left"/>
            </w:pPr>
            <w:r>
              <w:t>Аудио кабель</w:t>
            </w:r>
          </w:p>
        </w:tc>
      </w:tr>
      <w:tr w:rsidR="000D3F06" w:rsidRPr="001A7AFE" w14:paraId="5BA391B8" w14:textId="77777777" w:rsidTr="00D115E9">
        <w:trPr>
          <w:jc w:val="center"/>
        </w:trPr>
        <w:tc>
          <w:tcPr>
            <w:tcW w:w="3786" w:type="dxa"/>
            <w:vMerge/>
          </w:tcPr>
          <w:p w14:paraId="233FE13B" w14:textId="77777777" w:rsidR="000D3F06" w:rsidRDefault="000D3F06" w:rsidP="00D115E9">
            <w:pPr>
              <w:pStyle w:val="ab"/>
            </w:pPr>
          </w:p>
        </w:tc>
        <w:tc>
          <w:tcPr>
            <w:tcW w:w="5744" w:type="dxa"/>
          </w:tcPr>
          <w:p w14:paraId="64B0546C" w14:textId="77777777" w:rsidR="000D3F06" w:rsidRPr="001A7AFE" w:rsidRDefault="000D3F06" w:rsidP="00D115E9">
            <w:pPr>
              <w:pStyle w:val="ab"/>
              <w:jc w:val="left"/>
            </w:pPr>
            <w:r>
              <w:t xml:space="preserve">Вход: </w:t>
            </w:r>
            <w:r w:rsidRPr="001A7AFE">
              <w:t>импеданс 35 кОм; амплитуда 2 В [р-р]</w:t>
            </w:r>
          </w:p>
        </w:tc>
      </w:tr>
      <w:tr w:rsidR="000D3F06" w:rsidRPr="001A7AFE" w14:paraId="5DBA418B" w14:textId="77777777" w:rsidTr="00D115E9">
        <w:trPr>
          <w:jc w:val="center"/>
        </w:trPr>
        <w:tc>
          <w:tcPr>
            <w:tcW w:w="3786" w:type="dxa"/>
            <w:vMerge/>
          </w:tcPr>
          <w:p w14:paraId="2D1A1B8F" w14:textId="77777777" w:rsidR="000D3F06" w:rsidRDefault="000D3F06" w:rsidP="00D115E9">
            <w:pPr>
              <w:pStyle w:val="ab"/>
            </w:pPr>
          </w:p>
        </w:tc>
        <w:tc>
          <w:tcPr>
            <w:tcW w:w="5744" w:type="dxa"/>
          </w:tcPr>
          <w:p w14:paraId="5D9FFD03" w14:textId="77777777" w:rsidR="000D3F06" w:rsidRPr="001A7AFE" w:rsidRDefault="000D3F06" w:rsidP="00D115E9">
            <w:pPr>
              <w:pStyle w:val="ab"/>
              <w:jc w:val="left"/>
            </w:pPr>
            <w:r>
              <w:t xml:space="preserve">Выход: </w:t>
            </w:r>
            <w:r w:rsidRPr="001A7AFE">
              <w:t>импеданс 600 Ом; амплитуда 2 В [р-р]</w:t>
            </w:r>
          </w:p>
        </w:tc>
      </w:tr>
      <w:tr w:rsidR="000D3F06" w14:paraId="3F50C8AE" w14:textId="77777777" w:rsidTr="00D115E9">
        <w:trPr>
          <w:jc w:val="center"/>
        </w:trPr>
        <w:tc>
          <w:tcPr>
            <w:tcW w:w="3786" w:type="dxa"/>
          </w:tcPr>
          <w:p w14:paraId="4D714916" w14:textId="77777777" w:rsidR="000D3F06" w:rsidRPr="000D16A2" w:rsidRDefault="000D3F06" w:rsidP="00D115E9">
            <w:pPr>
              <w:pStyle w:val="ab"/>
            </w:pPr>
            <w:r>
              <w:t>Тревожный вход/выход</w:t>
            </w:r>
          </w:p>
        </w:tc>
        <w:tc>
          <w:tcPr>
            <w:tcW w:w="5744" w:type="dxa"/>
          </w:tcPr>
          <w:p w14:paraId="0E0DB7CC" w14:textId="77777777" w:rsidR="000D3F06" w:rsidRPr="001A7AFE" w:rsidRDefault="000D3F06" w:rsidP="00D115E9">
            <w:pPr>
              <w:pStyle w:val="ab"/>
              <w:jc w:val="left"/>
            </w:pPr>
            <w:r>
              <w:t>1/1</w:t>
            </w:r>
          </w:p>
        </w:tc>
      </w:tr>
      <w:tr w:rsidR="00E44337" w14:paraId="6E83D8A7" w14:textId="77777777" w:rsidTr="00D115E9">
        <w:trPr>
          <w:jc w:val="center"/>
        </w:trPr>
        <w:tc>
          <w:tcPr>
            <w:tcW w:w="3786" w:type="dxa"/>
          </w:tcPr>
          <w:p w14:paraId="13B1D313" w14:textId="6EB09AB5" w:rsidR="00E44337" w:rsidRDefault="00E44337" w:rsidP="00D115E9">
            <w:pPr>
              <w:pStyle w:val="ab"/>
            </w:pPr>
            <w:r>
              <w:t>Кнопка перезагрузки</w:t>
            </w:r>
          </w:p>
        </w:tc>
        <w:tc>
          <w:tcPr>
            <w:tcW w:w="5744" w:type="dxa"/>
          </w:tcPr>
          <w:p w14:paraId="27FB4B48" w14:textId="082C0B5E" w:rsidR="00E44337" w:rsidRDefault="00E44337" w:rsidP="00D115E9">
            <w:pPr>
              <w:pStyle w:val="ab"/>
              <w:jc w:val="left"/>
            </w:pPr>
            <w:r>
              <w:t>Есть</w:t>
            </w:r>
          </w:p>
        </w:tc>
      </w:tr>
      <w:tr w:rsidR="00E44337" w:rsidRPr="003358C1" w14:paraId="79DEC792" w14:textId="77777777" w:rsidTr="00D115E9">
        <w:trPr>
          <w:jc w:val="center"/>
        </w:trPr>
        <w:tc>
          <w:tcPr>
            <w:tcW w:w="3786" w:type="dxa"/>
            <w:tcBorders>
              <w:bottom w:val="single" w:sz="4" w:space="0" w:color="2E74B5" w:themeColor="accent1" w:themeShade="BF"/>
            </w:tcBorders>
          </w:tcPr>
          <w:p w14:paraId="0858BF04" w14:textId="1DFFEA3B" w:rsidR="00E44337" w:rsidRPr="00525599" w:rsidRDefault="00E44337" w:rsidP="00D115E9">
            <w:pPr>
              <w:pStyle w:val="ab"/>
            </w:pPr>
            <w:r>
              <w:t>Сетевой интерфейс</w:t>
            </w:r>
          </w:p>
        </w:tc>
        <w:tc>
          <w:tcPr>
            <w:tcW w:w="5744" w:type="dxa"/>
            <w:tcBorders>
              <w:bottom w:val="single" w:sz="4" w:space="0" w:color="2E74B5" w:themeColor="accent1" w:themeShade="BF"/>
            </w:tcBorders>
          </w:tcPr>
          <w:p w14:paraId="4FA4A1C4" w14:textId="77777777" w:rsidR="00E44337" w:rsidRPr="00A2276B" w:rsidRDefault="00E44337" w:rsidP="00D115E9">
            <w:pPr>
              <w:pStyle w:val="ab"/>
              <w:jc w:val="left"/>
              <w:rPr>
                <w:lang w:val="en-US"/>
              </w:rPr>
            </w:pPr>
            <w:r w:rsidRPr="001A7AFE">
              <w:rPr>
                <w:lang w:val="en-US"/>
              </w:rPr>
              <w:t>10M/100M Base-TX Ethernet</w:t>
            </w:r>
          </w:p>
        </w:tc>
      </w:tr>
      <w:tr w:rsidR="00E44337" w:rsidRPr="00D54BA4" w14:paraId="6074232F" w14:textId="77777777" w:rsidTr="00D115E9">
        <w:trPr>
          <w:trHeight w:val="293"/>
          <w:jc w:val="center"/>
        </w:trPr>
        <w:tc>
          <w:tcPr>
            <w:tcW w:w="9530" w:type="dxa"/>
            <w:gridSpan w:val="2"/>
            <w:shd w:val="clear" w:color="auto" w:fill="F2F2F2" w:themeFill="background1" w:themeFillShade="F2"/>
          </w:tcPr>
          <w:p w14:paraId="184D16E6" w14:textId="77777777" w:rsidR="00E44337" w:rsidRPr="00D54BA4" w:rsidRDefault="00E44337" w:rsidP="00D115E9">
            <w:pPr>
              <w:pStyle w:val="ab"/>
              <w:rPr>
                <w:b/>
              </w:rPr>
            </w:pPr>
            <w:r>
              <w:rPr>
                <w:b/>
              </w:rPr>
              <w:t>Эксплуатация</w:t>
            </w:r>
          </w:p>
        </w:tc>
      </w:tr>
      <w:tr w:rsidR="00E44337" w:rsidRPr="003358C1" w14:paraId="28D7D8F1" w14:textId="77777777" w:rsidTr="00D115E9">
        <w:trPr>
          <w:jc w:val="center"/>
        </w:trPr>
        <w:tc>
          <w:tcPr>
            <w:tcW w:w="3786" w:type="dxa"/>
          </w:tcPr>
          <w:p w14:paraId="6276B3AA" w14:textId="77777777" w:rsidR="00E44337" w:rsidRDefault="00E44337" w:rsidP="00D115E9">
            <w:pPr>
              <w:pStyle w:val="ab"/>
            </w:pPr>
            <w:r>
              <w:t>Источник питания</w:t>
            </w:r>
          </w:p>
        </w:tc>
        <w:tc>
          <w:tcPr>
            <w:tcW w:w="5744" w:type="dxa"/>
          </w:tcPr>
          <w:p w14:paraId="7ED768AE" w14:textId="74C18F79" w:rsidR="00E44337" w:rsidRPr="002D0BFA" w:rsidRDefault="00E44337" w:rsidP="00D115E9">
            <w:pPr>
              <w:pStyle w:val="ab"/>
              <w:rPr>
                <w:lang w:val="en-US"/>
              </w:rPr>
            </w:pPr>
            <w:r w:rsidRPr="001A7AFE">
              <w:rPr>
                <w:lang w:val="en-US"/>
              </w:rPr>
              <w:t>12</w:t>
            </w:r>
            <w:r>
              <w:rPr>
                <w:lang w:val="en-US"/>
              </w:rPr>
              <w:t>V DC</w:t>
            </w:r>
            <w:r w:rsidRPr="001A7AFE">
              <w:rPr>
                <w:lang w:val="en-US"/>
              </w:rPr>
              <w:t xml:space="preserve"> </w:t>
            </w:r>
            <w:r>
              <w:t>или</w:t>
            </w:r>
            <w:r w:rsidRPr="001A7AF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PoE </w:t>
            </w:r>
            <w:r w:rsidRPr="001A7AFE">
              <w:rPr>
                <w:lang w:val="en-US"/>
              </w:rPr>
              <w:t xml:space="preserve">(IEEE802.3 </w:t>
            </w:r>
            <w:proofErr w:type="spellStart"/>
            <w:r w:rsidRPr="001A7AFE">
              <w:rPr>
                <w:lang w:val="en-US"/>
              </w:rPr>
              <w:t>af</w:t>
            </w:r>
            <w:proofErr w:type="spellEnd"/>
            <w:r w:rsidRPr="001A7AFE">
              <w:rPr>
                <w:lang w:val="en-US"/>
              </w:rPr>
              <w:t>)</w:t>
            </w:r>
          </w:p>
        </w:tc>
      </w:tr>
      <w:tr w:rsidR="00E44337" w:rsidRPr="001A7AFE" w14:paraId="05E3D1EA" w14:textId="77777777" w:rsidTr="00D115E9">
        <w:trPr>
          <w:jc w:val="center"/>
        </w:trPr>
        <w:tc>
          <w:tcPr>
            <w:tcW w:w="3786" w:type="dxa"/>
          </w:tcPr>
          <w:p w14:paraId="7BAA6798" w14:textId="77777777" w:rsidR="00E44337" w:rsidRDefault="00E44337" w:rsidP="00D115E9">
            <w:pPr>
              <w:pStyle w:val="ab"/>
            </w:pPr>
            <w:r>
              <w:t>Потребляемая мощность</w:t>
            </w:r>
          </w:p>
        </w:tc>
        <w:tc>
          <w:tcPr>
            <w:tcW w:w="5744" w:type="dxa"/>
          </w:tcPr>
          <w:p w14:paraId="53552E73" w14:textId="652E4CEF" w:rsidR="00E44337" w:rsidRPr="001A7AFE" w:rsidRDefault="00E44337" w:rsidP="00CE7561">
            <w:pPr>
              <w:pStyle w:val="a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1A7AFE">
              <w:rPr>
                <w:rFonts w:cs="Arial"/>
              </w:rPr>
              <w:t xml:space="preserve">.5 </w:t>
            </w:r>
            <w:r w:rsidRPr="001A7AFE">
              <w:rPr>
                <w:rFonts w:cs="Arial"/>
                <w:lang w:val="en-US"/>
              </w:rPr>
              <w:t>W</w:t>
            </w:r>
            <w:r>
              <w:rPr>
                <w:rFonts w:cs="Arial"/>
              </w:rPr>
              <w:t xml:space="preserve"> (7.2</w:t>
            </w:r>
            <w:r w:rsidRPr="001A7AFE">
              <w:rPr>
                <w:rFonts w:cs="Arial"/>
                <w:lang w:val="en-US"/>
              </w:rPr>
              <w:t>W</w:t>
            </w:r>
            <w:r>
              <w:rPr>
                <w:rFonts w:cs="Arial"/>
              </w:rPr>
              <w:t xml:space="preserve"> макс.</w:t>
            </w:r>
            <w:r w:rsidRPr="001A7AF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при вкл. ИК-подсветке</w:t>
            </w:r>
            <w:r w:rsidRPr="001A7AFE">
              <w:rPr>
                <w:rFonts w:cs="Arial"/>
              </w:rPr>
              <w:t>)</w:t>
            </w:r>
          </w:p>
        </w:tc>
      </w:tr>
      <w:tr w:rsidR="00E44337" w14:paraId="3AF7F6B8" w14:textId="77777777" w:rsidTr="00D115E9">
        <w:trPr>
          <w:jc w:val="center"/>
        </w:trPr>
        <w:tc>
          <w:tcPr>
            <w:tcW w:w="3786" w:type="dxa"/>
          </w:tcPr>
          <w:p w14:paraId="0FF8B336" w14:textId="77777777" w:rsidR="00E44337" w:rsidRDefault="00E44337" w:rsidP="00D115E9">
            <w:pPr>
              <w:pStyle w:val="ab"/>
            </w:pPr>
            <w:r>
              <w:t>Рабочая среда</w:t>
            </w:r>
          </w:p>
        </w:tc>
        <w:tc>
          <w:tcPr>
            <w:tcW w:w="5744" w:type="dxa"/>
          </w:tcPr>
          <w:p w14:paraId="52FFD0BE" w14:textId="0BC19430" w:rsidR="00E44337" w:rsidRPr="00337A22" w:rsidRDefault="00E44337" w:rsidP="00CE7561">
            <w:pPr>
              <w:pStyle w:val="ab"/>
            </w:pPr>
            <w:r>
              <w:t>От -5</w:t>
            </w:r>
            <w:r w:rsidRPr="00AF6597">
              <w:t>0</w:t>
            </w:r>
            <w:r>
              <w:t xml:space="preserve"> °C до +60 °C, относит. влажность не более 90% </w:t>
            </w:r>
            <w:r w:rsidRPr="00337A22">
              <w:t>(</w:t>
            </w:r>
            <w:r>
              <w:t>без конденсата)</w:t>
            </w:r>
          </w:p>
        </w:tc>
      </w:tr>
      <w:tr w:rsidR="00E44337" w14:paraId="686757A6" w14:textId="77777777" w:rsidTr="00D115E9">
        <w:trPr>
          <w:jc w:val="center"/>
        </w:trPr>
        <w:tc>
          <w:tcPr>
            <w:tcW w:w="3786" w:type="dxa"/>
          </w:tcPr>
          <w:p w14:paraId="55C0C7AF" w14:textId="77777777" w:rsidR="00E44337" w:rsidRDefault="00E44337" w:rsidP="00D115E9">
            <w:pPr>
              <w:pStyle w:val="ab"/>
            </w:pPr>
            <w:r>
              <w:t>Степень защиты корпуса</w:t>
            </w:r>
          </w:p>
        </w:tc>
        <w:tc>
          <w:tcPr>
            <w:tcW w:w="5744" w:type="dxa"/>
          </w:tcPr>
          <w:p w14:paraId="5FB9726B" w14:textId="0196315D" w:rsidR="00E44337" w:rsidRPr="0006552C" w:rsidRDefault="00E44337" w:rsidP="00D115E9">
            <w:pPr>
              <w:pStyle w:val="ab"/>
            </w:pPr>
            <w:r>
              <w:rPr>
                <w:lang w:val="en-US"/>
              </w:rPr>
              <w:t>IP</w:t>
            </w:r>
            <w:r w:rsidRPr="0006552C">
              <w:t>67</w:t>
            </w:r>
          </w:p>
        </w:tc>
      </w:tr>
      <w:tr w:rsidR="00E44337" w14:paraId="7548093C" w14:textId="77777777" w:rsidTr="00D115E9">
        <w:trPr>
          <w:jc w:val="center"/>
        </w:trPr>
        <w:tc>
          <w:tcPr>
            <w:tcW w:w="3786" w:type="dxa"/>
          </w:tcPr>
          <w:p w14:paraId="17497B52" w14:textId="09F3FF93" w:rsidR="00E44337" w:rsidRDefault="00E44337" w:rsidP="00D115E9">
            <w:pPr>
              <w:pStyle w:val="ab"/>
            </w:pPr>
            <w:r>
              <w:t>Механическая прочность</w:t>
            </w:r>
          </w:p>
        </w:tc>
        <w:tc>
          <w:tcPr>
            <w:tcW w:w="5744" w:type="dxa"/>
          </w:tcPr>
          <w:p w14:paraId="790CA5F8" w14:textId="70A0636C" w:rsidR="00E44337" w:rsidRDefault="00E44337" w:rsidP="00D115E9">
            <w:pPr>
              <w:pStyle w:val="ab"/>
              <w:rPr>
                <w:lang w:val="en-US"/>
              </w:rPr>
            </w:pPr>
            <w:r w:rsidRPr="00FB0F0E">
              <w:t>IK10</w:t>
            </w:r>
          </w:p>
        </w:tc>
      </w:tr>
      <w:tr w:rsidR="00E44337" w14:paraId="1ADD5AAE" w14:textId="77777777" w:rsidTr="00D115E9">
        <w:trPr>
          <w:jc w:val="center"/>
        </w:trPr>
        <w:tc>
          <w:tcPr>
            <w:tcW w:w="3786" w:type="dxa"/>
          </w:tcPr>
          <w:p w14:paraId="3933A480" w14:textId="38EC7C95" w:rsidR="00E44337" w:rsidRDefault="00E44337" w:rsidP="00D115E9">
            <w:pPr>
              <w:pStyle w:val="ab"/>
            </w:pPr>
            <w:r>
              <w:t>Материал корпуса</w:t>
            </w:r>
          </w:p>
        </w:tc>
        <w:tc>
          <w:tcPr>
            <w:tcW w:w="5744" w:type="dxa"/>
          </w:tcPr>
          <w:p w14:paraId="0D3A911A" w14:textId="15A56196" w:rsidR="00E44337" w:rsidRPr="00A2276B" w:rsidRDefault="00E44337" w:rsidP="00D115E9">
            <w:pPr>
              <w:pStyle w:val="ab"/>
            </w:pPr>
            <w:r>
              <w:t>Литой алюминий</w:t>
            </w:r>
          </w:p>
        </w:tc>
      </w:tr>
      <w:tr w:rsidR="00E44337" w14:paraId="37A7A8C2" w14:textId="77777777" w:rsidTr="00D115E9">
        <w:trPr>
          <w:jc w:val="center"/>
        </w:trPr>
        <w:tc>
          <w:tcPr>
            <w:tcW w:w="3786" w:type="dxa"/>
          </w:tcPr>
          <w:p w14:paraId="5F9A60E8" w14:textId="42F5F426" w:rsidR="00E44337" w:rsidRPr="00A74C92" w:rsidRDefault="00E44337" w:rsidP="00D115E9">
            <w:pPr>
              <w:pStyle w:val="ab"/>
            </w:pPr>
            <w:r>
              <w:t>Габаритные размеры (</w:t>
            </w:r>
            <w:r w:rsidRPr="00AD5F56">
              <w:t>Ø</w:t>
            </w:r>
            <w:r>
              <w:rPr>
                <w:lang w:val="en-US"/>
              </w:rPr>
              <w:t>x</w:t>
            </w:r>
            <w:r>
              <w:t>В)</w:t>
            </w:r>
          </w:p>
        </w:tc>
        <w:tc>
          <w:tcPr>
            <w:tcW w:w="5744" w:type="dxa"/>
          </w:tcPr>
          <w:p w14:paraId="408489CF" w14:textId="66B8F39E" w:rsidR="00E44337" w:rsidRDefault="00E44337" w:rsidP="00A2276B">
            <w:pPr>
              <w:pStyle w:val="ab"/>
            </w:pPr>
            <w:r>
              <w:t>Ф148мм×111,3мм</w:t>
            </w:r>
          </w:p>
        </w:tc>
      </w:tr>
      <w:tr w:rsidR="00E44337" w14:paraId="60A0FC91" w14:textId="77777777" w:rsidTr="00D115E9">
        <w:trPr>
          <w:jc w:val="center"/>
        </w:trPr>
        <w:tc>
          <w:tcPr>
            <w:tcW w:w="3786" w:type="dxa"/>
          </w:tcPr>
          <w:p w14:paraId="3601FD28" w14:textId="77777777" w:rsidR="00E44337" w:rsidRDefault="00E44337" w:rsidP="00D115E9">
            <w:pPr>
              <w:pStyle w:val="ab"/>
            </w:pPr>
            <w:r>
              <w:t xml:space="preserve">Вес </w:t>
            </w:r>
          </w:p>
        </w:tc>
        <w:tc>
          <w:tcPr>
            <w:tcW w:w="5744" w:type="dxa"/>
          </w:tcPr>
          <w:p w14:paraId="0559C9D7" w14:textId="065883AA" w:rsidR="00E44337" w:rsidRDefault="00E44337" w:rsidP="00EE7BDE">
            <w:pPr>
              <w:pStyle w:val="ab"/>
            </w:pPr>
            <w:r>
              <w:rPr>
                <w:rFonts w:cs="Arial"/>
              </w:rPr>
              <w:t>0,75 кг</w:t>
            </w:r>
          </w:p>
        </w:tc>
      </w:tr>
    </w:tbl>
    <w:p w14:paraId="3EF1CFA1" w14:textId="366111C5" w:rsidR="0018514B" w:rsidRPr="00A25EA6" w:rsidRDefault="00A25EA6" w:rsidP="00A25EA6">
      <w:pPr>
        <w:pStyle w:val="ab"/>
      </w:pPr>
      <w:r w:rsidRPr="00A25EA6">
        <w:t>*</w:t>
      </w:r>
      <w:r>
        <w:t>Технология передачи питания и данных на расстояние до 305 метров (</w:t>
      </w:r>
      <w:r>
        <w:rPr>
          <w:lang w:val="en-US"/>
        </w:rPr>
        <w:t>LRP</w:t>
      </w:r>
      <w:r w:rsidRPr="00A25EA6">
        <w:t xml:space="preserve"> </w:t>
      </w:r>
      <w:r>
        <w:t xml:space="preserve">и </w:t>
      </w:r>
      <w:r>
        <w:rPr>
          <w:lang w:val="en-US"/>
        </w:rPr>
        <w:t>LRDT</w:t>
      </w:r>
      <w:r w:rsidRPr="00A25EA6">
        <w:t xml:space="preserve"> </w:t>
      </w:r>
      <w:r>
        <w:t>соответственно</w:t>
      </w:r>
      <w:r w:rsidRPr="00A25EA6">
        <w:t>)</w:t>
      </w:r>
      <w:r>
        <w:t>, технология дополнительного уплотнения данных (</w:t>
      </w:r>
      <w:r>
        <w:rPr>
          <w:lang w:val="en-US"/>
        </w:rPr>
        <w:t>U</w:t>
      </w:r>
      <w:r w:rsidRPr="00A25EA6">
        <w:t>-</w:t>
      </w:r>
      <w:r>
        <w:rPr>
          <w:lang w:val="en-US"/>
        </w:rPr>
        <w:t>Code</w:t>
      </w:r>
      <w:r w:rsidRPr="00A25EA6">
        <w:t xml:space="preserve">). </w:t>
      </w:r>
    </w:p>
    <w:p w14:paraId="605AF7DB" w14:textId="44F37DCB" w:rsidR="00A25EA6" w:rsidRPr="00A25EA6" w:rsidRDefault="00A25EA6" w:rsidP="00A25EA6">
      <w:pPr>
        <w:pStyle w:val="ab"/>
      </w:pPr>
      <w:r w:rsidRPr="00A25EA6">
        <w:t>**</w:t>
      </w:r>
      <w:r>
        <w:t>Технические данные и внешний вид изделия могут быть изменены без предварительного уведомления</w:t>
      </w:r>
    </w:p>
    <w:p w14:paraId="328B8A95" w14:textId="77777777" w:rsidR="006B77BA" w:rsidRDefault="006B77BA" w:rsidP="006B77BA">
      <w:pPr>
        <w:pStyle w:val="22"/>
      </w:pPr>
      <w:r>
        <w:t>Габаритные размеры</w:t>
      </w:r>
      <w:bookmarkStart w:id="0" w:name="_GoBack"/>
      <w:bookmarkEnd w:id="0"/>
    </w:p>
    <w:p w14:paraId="328B8A97" w14:textId="0D536CBD" w:rsidR="00030E05" w:rsidRDefault="00EE7BDE" w:rsidP="00A2276B">
      <w:pPr>
        <w:pStyle w:val="ab"/>
        <w:jc w:val="center"/>
      </w:pPr>
      <w:r>
        <w:rPr>
          <w:rFonts w:asciiTheme="minorHAnsi" w:hAnsiTheme="minorHAns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184273" wp14:editId="32E7D591">
            <wp:simplePos x="0" y="0"/>
            <wp:positionH relativeFrom="column">
              <wp:posOffset>3125470</wp:posOffset>
            </wp:positionH>
            <wp:positionV relativeFrom="paragraph">
              <wp:posOffset>294005</wp:posOffset>
            </wp:positionV>
            <wp:extent cx="2817495" cy="2217420"/>
            <wp:effectExtent l="0" t="0" r="1905" b="0"/>
            <wp:wrapSquare wrapText="bothSides"/>
            <wp:docPr id="5" name="图片 4" descr="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495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CBA94F2" wp14:editId="547F4E33">
            <wp:simplePos x="0" y="0"/>
            <wp:positionH relativeFrom="column">
              <wp:posOffset>-158115</wp:posOffset>
            </wp:positionH>
            <wp:positionV relativeFrom="paragraph">
              <wp:posOffset>186690</wp:posOffset>
            </wp:positionV>
            <wp:extent cx="3406140" cy="2449830"/>
            <wp:effectExtent l="0" t="0" r="3810" b="7620"/>
            <wp:wrapSquare wrapText="bothSides"/>
            <wp:docPr id="4" name="图片 3" descr="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0E05" w:rsidSect="002812B3">
      <w:headerReference w:type="default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A5101" w14:textId="77777777" w:rsidR="005C5AB4" w:rsidRDefault="005C5AB4" w:rsidP="00DF2FEB">
      <w:pPr>
        <w:spacing w:after="0" w:line="240" w:lineRule="auto"/>
      </w:pPr>
      <w:r>
        <w:separator/>
      </w:r>
    </w:p>
  </w:endnote>
  <w:endnote w:type="continuationSeparator" w:id="0">
    <w:p w14:paraId="2EFE6105" w14:textId="77777777" w:rsidR="005C5AB4" w:rsidRDefault="005C5AB4" w:rsidP="00DF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8119223"/>
      <w:docPartObj>
        <w:docPartGallery w:val="Page Numbers (Bottom of Page)"/>
        <w:docPartUnique/>
      </w:docPartObj>
    </w:sdtPr>
    <w:sdtEndPr/>
    <w:sdtContent>
      <w:p w14:paraId="328B8AB8" w14:textId="77777777" w:rsidR="00751EA7" w:rsidRDefault="00751E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B2A">
          <w:rPr>
            <w:noProof/>
          </w:rPr>
          <w:t>3</w:t>
        </w:r>
        <w:r>
          <w:fldChar w:fldCharType="end"/>
        </w:r>
      </w:p>
    </w:sdtContent>
  </w:sdt>
  <w:p w14:paraId="328B8AB9" w14:textId="77777777" w:rsidR="00751EA7" w:rsidRDefault="00751E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EA47B" w14:textId="77777777" w:rsidR="005C5AB4" w:rsidRDefault="005C5AB4" w:rsidP="00DF2FEB">
      <w:pPr>
        <w:spacing w:after="0" w:line="240" w:lineRule="auto"/>
      </w:pPr>
      <w:r>
        <w:separator/>
      </w:r>
    </w:p>
  </w:footnote>
  <w:footnote w:type="continuationSeparator" w:id="0">
    <w:p w14:paraId="5C3F1B00" w14:textId="77777777" w:rsidR="005C5AB4" w:rsidRDefault="005C5AB4" w:rsidP="00DF2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1A8A3" w14:textId="17549E8B" w:rsidR="007E3149" w:rsidRDefault="007E3149">
    <w:pPr>
      <w:pStyle w:val="a5"/>
    </w:pPr>
    <w:r w:rsidRPr="007E3149">
      <w:t xml:space="preserve">www.target-ip.ru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B8ABA" w14:textId="18A0A141" w:rsidR="009C5FE0" w:rsidRPr="009C5FE0" w:rsidRDefault="005C5AB4" w:rsidP="00210812">
    <w:pPr>
      <w:pStyle w:val="a5"/>
      <w:rPr>
        <w:rFonts w:ascii="Arial" w:hAnsi="Arial" w:cs="Arial"/>
      </w:rPr>
    </w:pPr>
    <w:hyperlink r:id="rId1" w:history="1">
      <w:r w:rsidR="00210812" w:rsidRPr="00210812">
        <w:t>www.target-ip.ru</w:t>
      </w:r>
    </w:hyperlink>
    <w:r w:rsidR="00210812">
      <w:rPr>
        <w:rFonts w:ascii="Arial" w:hAnsi="Arial" w:cs="Arial"/>
        <w:lang w:val="en-US"/>
      </w:rPr>
      <w:t xml:space="preserve">                                                                                        </w:t>
    </w:r>
    <w:r w:rsidR="00030E05">
      <w:rPr>
        <w:rFonts w:ascii="Arial" w:hAnsi="Arial" w:cs="Arial"/>
      </w:rPr>
      <w:t>Спецификация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16CD3"/>
    <w:multiLevelType w:val="hybridMultilevel"/>
    <w:tmpl w:val="18F8288E"/>
    <w:lvl w:ilvl="0" w:tplc="45F41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E5A82"/>
    <w:multiLevelType w:val="hybridMultilevel"/>
    <w:tmpl w:val="51524592"/>
    <w:lvl w:ilvl="0" w:tplc="BEAC6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F0D63"/>
    <w:multiLevelType w:val="hybridMultilevel"/>
    <w:tmpl w:val="721AB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60127"/>
    <w:multiLevelType w:val="hybridMultilevel"/>
    <w:tmpl w:val="B724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1043D"/>
    <w:multiLevelType w:val="hybridMultilevel"/>
    <w:tmpl w:val="2550E982"/>
    <w:lvl w:ilvl="0" w:tplc="0F42A2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14029"/>
    <w:multiLevelType w:val="hybridMultilevel"/>
    <w:tmpl w:val="11B0D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76496"/>
    <w:multiLevelType w:val="hybridMultilevel"/>
    <w:tmpl w:val="42529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C59B1"/>
    <w:multiLevelType w:val="hybridMultilevel"/>
    <w:tmpl w:val="3DBCB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44273"/>
    <w:multiLevelType w:val="hybridMultilevel"/>
    <w:tmpl w:val="D35E6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C6857"/>
    <w:multiLevelType w:val="hybridMultilevel"/>
    <w:tmpl w:val="5A98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A28C5"/>
    <w:multiLevelType w:val="hybridMultilevel"/>
    <w:tmpl w:val="6F824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00F3C"/>
    <w:multiLevelType w:val="hybridMultilevel"/>
    <w:tmpl w:val="2BE44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054FAD"/>
    <w:multiLevelType w:val="hybridMultilevel"/>
    <w:tmpl w:val="2BC6C42A"/>
    <w:lvl w:ilvl="0" w:tplc="36EAF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B7EF5"/>
    <w:multiLevelType w:val="hybridMultilevel"/>
    <w:tmpl w:val="809ED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641C5"/>
    <w:multiLevelType w:val="hybridMultilevel"/>
    <w:tmpl w:val="B9100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34CC1"/>
    <w:multiLevelType w:val="hybridMultilevel"/>
    <w:tmpl w:val="6E006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30B67"/>
    <w:multiLevelType w:val="hybridMultilevel"/>
    <w:tmpl w:val="6BDC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24452"/>
    <w:multiLevelType w:val="hybridMultilevel"/>
    <w:tmpl w:val="9028E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11C92"/>
    <w:multiLevelType w:val="hybridMultilevel"/>
    <w:tmpl w:val="B29C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2278C"/>
    <w:multiLevelType w:val="multilevel"/>
    <w:tmpl w:val="CA8CE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B0B3D"/>
    <w:multiLevelType w:val="hybridMultilevel"/>
    <w:tmpl w:val="93908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3292D"/>
    <w:multiLevelType w:val="hybridMultilevel"/>
    <w:tmpl w:val="D818A5EA"/>
    <w:lvl w:ilvl="0" w:tplc="48DC789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6633C"/>
    <w:multiLevelType w:val="hybridMultilevel"/>
    <w:tmpl w:val="6E006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738AD"/>
    <w:multiLevelType w:val="hybridMultilevel"/>
    <w:tmpl w:val="979810EE"/>
    <w:lvl w:ilvl="0" w:tplc="661223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2E74B5" w:themeColor="accent1" w:themeShade="BF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07820"/>
    <w:multiLevelType w:val="hybridMultilevel"/>
    <w:tmpl w:val="8768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D238F"/>
    <w:multiLevelType w:val="hybridMultilevel"/>
    <w:tmpl w:val="999E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43CAB"/>
    <w:multiLevelType w:val="hybridMultilevel"/>
    <w:tmpl w:val="7158A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32A9B"/>
    <w:multiLevelType w:val="hybridMultilevel"/>
    <w:tmpl w:val="967234D2"/>
    <w:lvl w:ilvl="0" w:tplc="AC4C7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5585C"/>
    <w:multiLevelType w:val="hybridMultilevel"/>
    <w:tmpl w:val="C7E4FE38"/>
    <w:lvl w:ilvl="0" w:tplc="B54CC9BC">
      <w:start w:val="1"/>
      <w:numFmt w:val="bullet"/>
      <w:pStyle w:val="ItemListinTable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color w:val="000000"/>
        <w:sz w:val="13"/>
        <w:szCs w:val="13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A2D731F"/>
    <w:multiLevelType w:val="hybridMultilevel"/>
    <w:tmpl w:val="9542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2271E"/>
    <w:multiLevelType w:val="hybridMultilevel"/>
    <w:tmpl w:val="D50A6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4"/>
  </w:num>
  <w:num w:numId="4">
    <w:abstractNumId w:val="18"/>
  </w:num>
  <w:num w:numId="5">
    <w:abstractNumId w:val="9"/>
  </w:num>
  <w:num w:numId="6">
    <w:abstractNumId w:val="29"/>
  </w:num>
  <w:num w:numId="7">
    <w:abstractNumId w:val="17"/>
  </w:num>
  <w:num w:numId="8">
    <w:abstractNumId w:val="3"/>
  </w:num>
  <w:num w:numId="9">
    <w:abstractNumId w:val="2"/>
  </w:num>
  <w:num w:numId="10">
    <w:abstractNumId w:val="20"/>
  </w:num>
  <w:num w:numId="11">
    <w:abstractNumId w:val="0"/>
  </w:num>
  <w:num w:numId="12">
    <w:abstractNumId w:val="12"/>
  </w:num>
  <w:num w:numId="13">
    <w:abstractNumId w:val="1"/>
  </w:num>
  <w:num w:numId="14">
    <w:abstractNumId w:val="19"/>
  </w:num>
  <w:num w:numId="15">
    <w:abstractNumId w:val="27"/>
  </w:num>
  <w:num w:numId="16">
    <w:abstractNumId w:val="28"/>
  </w:num>
  <w:num w:numId="17">
    <w:abstractNumId w:val="4"/>
  </w:num>
  <w:num w:numId="18">
    <w:abstractNumId w:val="21"/>
  </w:num>
  <w:num w:numId="19">
    <w:abstractNumId w:val="21"/>
    <w:lvlOverride w:ilvl="0">
      <w:startOverride w:val="1"/>
    </w:lvlOverride>
  </w:num>
  <w:num w:numId="20">
    <w:abstractNumId w:val="30"/>
  </w:num>
  <w:num w:numId="21">
    <w:abstractNumId w:val="25"/>
  </w:num>
  <w:num w:numId="22">
    <w:abstractNumId w:val="22"/>
  </w:num>
  <w:num w:numId="23">
    <w:abstractNumId w:val="15"/>
  </w:num>
  <w:num w:numId="24">
    <w:abstractNumId w:val="13"/>
  </w:num>
  <w:num w:numId="25">
    <w:abstractNumId w:val="23"/>
  </w:num>
  <w:num w:numId="26">
    <w:abstractNumId w:val="8"/>
  </w:num>
  <w:num w:numId="27">
    <w:abstractNumId w:val="14"/>
  </w:num>
  <w:num w:numId="28">
    <w:abstractNumId w:val="26"/>
  </w:num>
  <w:num w:numId="29">
    <w:abstractNumId w:val="7"/>
  </w:num>
  <w:num w:numId="30">
    <w:abstractNumId w:val="16"/>
  </w:num>
  <w:num w:numId="31">
    <w:abstractNumId w:val="16"/>
  </w:num>
  <w:num w:numId="32">
    <w:abstractNumId w:val="11"/>
  </w:num>
  <w:num w:numId="33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357"/>
    <w:rsid w:val="00006BFE"/>
    <w:rsid w:val="00007CF7"/>
    <w:rsid w:val="00012373"/>
    <w:rsid w:val="00015C6C"/>
    <w:rsid w:val="00020808"/>
    <w:rsid w:val="00030A86"/>
    <w:rsid w:val="00030E05"/>
    <w:rsid w:val="00051F49"/>
    <w:rsid w:val="000547CD"/>
    <w:rsid w:val="000578F3"/>
    <w:rsid w:val="0006536E"/>
    <w:rsid w:val="0006552C"/>
    <w:rsid w:val="000716E4"/>
    <w:rsid w:val="00072ED8"/>
    <w:rsid w:val="0007303F"/>
    <w:rsid w:val="00075C89"/>
    <w:rsid w:val="00076447"/>
    <w:rsid w:val="00083AA0"/>
    <w:rsid w:val="0009570F"/>
    <w:rsid w:val="000A1CCA"/>
    <w:rsid w:val="000A6AB9"/>
    <w:rsid w:val="000A724F"/>
    <w:rsid w:val="000A7C3F"/>
    <w:rsid w:val="000B0F0A"/>
    <w:rsid w:val="000B4B2F"/>
    <w:rsid w:val="000C194F"/>
    <w:rsid w:val="000C6281"/>
    <w:rsid w:val="000D212A"/>
    <w:rsid w:val="000D3F06"/>
    <w:rsid w:val="000E6737"/>
    <w:rsid w:val="000F2BA2"/>
    <w:rsid w:val="001002D9"/>
    <w:rsid w:val="00102A02"/>
    <w:rsid w:val="001039CF"/>
    <w:rsid w:val="00112B31"/>
    <w:rsid w:val="0011450F"/>
    <w:rsid w:val="001405A6"/>
    <w:rsid w:val="00143D9D"/>
    <w:rsid w:val="00151246"/>
    <w:rsid w:val="00152C9A"/>
    <w:rsid w:val="001563AD"/>
    <w:rsid w:val="00161586"/>
    <w:rsid w:val="00164FA9"/>
    <w:rsid w:val="00166099"/>
    <w:rsid w:val="00166AB2"/>
    <w:rsid w:val="00174689"/>
    <w:rsid w:val="0018514B"/>
    <w:rsid w:val="001857DE"/>
    <w:rsid w:val="00195D26"/>
    <w:rsid w:val="001A51E1"/>
    <w:rsid w:val="001A7AFE"/>
    <w:rsid w:val="001B3E06"/>
    <w:rsid w:val="001B660D"/>
    <w:rsid w:val="001C141F"/>
    <w:rsid w:val="001C1A16"/>
    <w:rsid w:val="001C5891"/>
    <w:rsid w:val="001F73A1"/>
    <w:rsid w:val="00200F17"/>
    <w:rsid w:val="00204ECF"/>
    <w:rsid w:val="002054D8"/>
    <w:rsid w:val="00210812"/>
    <w:rsid w:val="002143C3"/>
    <w:rsid w:val="00226202"/>
    <w:rsid w:val="002526B0"/>
    <w:rsid w:val="00262D73"/>
    <w:rsid w:val="00266FF1"/>
    <w:rsid w:val="00267401"/>
    <w:rsid w:val="0027587B"/>
    <w:rsid w:val="002763BD"/>
    <w:rsid w:val="002812B3"/>
    <w:rsid w:val="002859F7"/>
    <w:rsid w:val="002865DE"/>
    <w:rsid w:val="00292F96"/>
    <w:rsid w:val="002A1241"/>
    <w:rsid w:val="002A2E60"/>
    <w:rsid w:val="002B45F4"/>
    <w:rsid w:val="002B6ED4"/>
    <w:rsid w:val="002B7A71"/>
    <w:rsid w:val="002C0242"/>
    <w:rsid w:val="002C3B79"/>
    <w:rsid w:val="002C5D09"/>
    <w:rsid w:val="002D0BFA"/>
    <w:rsid w:val="002D28A2"/>
    <w:rsid w:val="002D6357"/>
    <w:rsid w:val="002E23DE"/>
    <w:rsid w:val="002E542E"/>
    <w:rsid w:val="002E7988"/>
    <w:rsid w:val="002F4337"/>
    <w:rsid w:val="002F75F9"/>
    <w:rsid w:val="00300E74"/>
    <w:rsid w:val="00306B8B"/>
    <w:rsid w:val="003151DC"/>
    <w:rsid w:val="00317D1D"/>
    <w:rsid w:val="00323AAF"/>
    <w:rsid w:val="00331DF1"/>
    <w:rsid w:val="003358C1"/>
    <w:rsid w:val="00337A22"/>
    <w:rsid w:val="00340AF1"/>
    <w:rsid w:val="003414D8"/>
    <w:rsid w:val="00342DF9"/>
    <w:rsid w:val="0034388E"/>
    <w:rsid w:val="00347EFE"/>
    <w:rsid w:val="00364C46"/>
    <w:rsid w:val="003815AF"/>
    <w:rsid w:val="00387EF7"/>
    <w:rsid w:val="00392229"/>
    <w:rsid w:val="00395C72"/>
    <w:rsid w:val="00395E9D"/>
    <w:rsid w:val="00395FAA"/>
    <w:rsid w:val="003A3876"/>
    <w:rsid w:val="003B03F2"/>
    <w:rsid w:val="003B2E53"/>
    <w:rsid w:val="003B346B"/>
    <w:rsid w:val="003B4871"/>
    <w:rsid w:val="003B66A6"/>
    <w:rsid w:val="003C12B5"/>
    <w:rsid w:val="003C4445"/>
    <w:rsid w:val="003D7861"/>
    <w:rsid w:val="003F1F04"/>
    <w:rsid w:val="003F6578"/>
    <w:rsid w:val="004018F4"/>
    <w:rsid w:val="00446F20"/>
    <w:rsid w:val="004600A2"/>
    <w:rsid w:val="00460506"/>
    <w:rsid w:val="004774A3"/>
    <w:rsid w:val="00483DA9"/>
    <w:rsid w:val="00487B68"/>
    <w:rsid w:val="004A1829"/>
    <w:rsid w:val="004B09C7"/>
    <w:rsid w:val="004B1075"/>
    <w:rsid w:val="004B2B04"/>
    <w:rsid w:val="004B31DC"/>
    <w:rsid w:val="004C649F"/>
    <w:rsid w:val="004D1EBE"/>
    <w:rsid w:val="004D6907"/>
    <w:rsid w:val="004D78EC"/>
    <w:rsid w:val="004E1897"/>
    <w:rsid w:val="004E3968"/>
    <w:rsid w:val="004E3EEF"/>
    <w:rsid w:val="004F6472"/>
    <w:rsid w:val="00501EF2"/>
    <w:rsid w:val="00507A56"/>
    <w:rsid w:val="00507E54"/>
    <w:rsid w:val="00510335"/>
    <w:rsid w:val="00513C7A"/>
    <w:rsid w:val="00525599"/>
    <w:rsid w:val="005323FD"/>
    <w:rsid w:val="00540C1B"/>
    <w:rsid w:val="00541166"/>
    <w:rsid w:val="00542220"/>
    <w:rsid w:val="00561562"/>
    <w:rsid w:val="00567F88"/>
    <w:rsid w:val="00576623"/>
    <w:rsid w:val="00584AB0"/>
    <w:rsid w:val="005969AD"/>
    <w:rsid w:val="005A0E06"/>
    <w:rsid w:val="005A5274"/>
    <w:rsid w:val="005A73E0"/>
    <w:rsid w:val="005B1D54"/>
    <w:rsid w:val="005B23D4"/>
    <w:rsid w:val="005B30DC"/>
    <w:rsid w:val="005C2B8E"/>
    <w:rsid w:val="005C5AB4"/>
    <w:rsid w:val="005F28D4"/>
    <w:rsid w:val="005F3EE6"/>
    <w:rsid w:val="005F73C8"/>
    <w:rsid w:val="005F790F"/>
    <w:rsid w:val="00600801"/>
    <w:rsid w:val="00602E7C"/>
    <w:rsid w:val="00613747"/>
    <w:rsid w:val="00615063"/>
    <w:rsid w:val="00625CAE"/>
    <w:rsid w:val="006322E1"/>
    <w:rsid w:val="00636857"/>
    <w:rsid w:val="0064210B"/>
    <w:rsid w:val="00657FD2"/>
    <w:rsid w:val="0066401E"/>
    <w:rsid w:val="00667B3D"/>
    <w:rsid w:val="00674487"/>
    <w:rsid w:val="00680B89"/>
    <w:rsid w:val="00680F6D"/>
    <w:rsid w:val="006863EE"/>
    <w:rsid w:val="00694F4D"/>
    <w:rsid w:val="00695836"/>
    <w:rsid w:val="006B15F8"/>
    <w:rsid w:val="006B77BA"/>
    <w:rsid w:val="006C3524"/>
    <w:rsid w:val="006C7199"/>
    <w:rsid w:val="006D6BC1"/>
    <w:rsid w:val="006D707C"/>
    <w:rsid w:val="006E027A"/>
    <w:rsid w:val="006E2659"/>
    <w:rsid w:val="006E53EA"/>
    <w:rsid w:val="006F403C"/>
    <w:rsid w:val="00700847"/>
    <w:rsid w:val="00715B5D"/>
    <w:rsid w:val="00720084"/>
    <w:rsid w:val="00722B06"/>
    <w:rsid w:val="007237C7"/>
    <w:rsid w:val="0073475A"/>
    <w:rsid w:val="00736F91"/>
    <w:rsid w:val="0074640C"/>
    <w:rsid w:val="00746634"/>
    <w:rsid w:val="00747280"/>
    <w:rsid w:val="00751EA7"/>
    <w:rsid w:val="00782E28"/>
    <w:rsid w:val="007A108A"/>
    <w:rsid w:val="007A3206"/>
    <w:rsid w:val="007B0F1F"/>
    <w:rsid w:val="007B21F7"/>
    <w:rsid w:val="007B70AE"/>
    <w:rsid w:val="007D07BF"/>
    <w:rsid w:val="007E3149"/>
    <w:rsid w:val="007F1CAA"/>
    <w:rsid w:val="0080288B"/>
    <w:rsid w:val="008076D5"/>
    <w:rsid w:val="00811A6E"/>
    <w:rsid w:val="00811FD4"/>
    <w:rsid w:val="00834B2A"/>
    <w:rsid w:val="008448DF"/>
    <w:rsid w:val="00844D0F"/>
    <w:rsid w:val="00847CBD"/>
    <w:rsid w:val="008534F2"/>
    <w:rsid w:val="0085783B"/>
    <w:rsid w:val="00865594"/>
    <w:rsid w:val="00865FFE"/>
    <w:rsid w:val="008660BC"/>
    <w:rsid w:val="00880116"/>
    <w:rsid w:val="00885CE6"/>
    <w:rsid w:val="008903AD"/>
    <w:rsid w:val="008B11C1"/>
    <w:rsid w:val="008C084D"/>
    <w:rsid w:val="008C16B4"/>
    <w:rsid w:val="008C5948"/>
    <w:rsid w:val="008E399E"/>
    <w:rsid w:val="008E5520"/>
    <w:rsid w:val="008E6E94"/>
    <w:rsid w:val="008E6EFF"/>
    <w:rsid w:val="008F0920"/>
    <w:rsid w:val="00900EFC"/>
    <w:rsid w:val="00905B0C"/>
    <w:rsid w:val="00907CD3"/>
    <w:rsid w:val="00911D9E"/>
    <w:rsid w:val="00912BC3"/>
    <w:rsid w:val="00920D81"/>
    <w:rsid w:val="00922810"/>
    <w:rsid w:val="0092780C"/>
    <w:rsid w:val="00930A4A"/>
    <w:rsid w:val="00935003"/>
    <w:rsid w:val="00935DEA"/>
    <w:rsid w:val="00950B53"/>
    <w:rsid w:val="00951C6E"/>
    <w:rsid w:val="0095702C"/>
    <w:rsid w:val="00986459"/>
    <w:rsid w:val="00992148"/>
    <w:rsid w:val="00996755"/>
    <w:rsid w:val="009A7CCF"/>
    <w:rsid w:val="009B0299"/>
    <w:rsid w:val="009B53DD"/>
    <w:rsid w:val="009C4B93"/>
    <w:rsid w:val="009C5FE0"/>
    <w:rsid w:val="009D05D2"/>
    <w:rsid w:val="009E3D4F"/>
    <w:rsid w:val="009E7D1C"/>
    <w:rsid w:val="009F0AB2"/>
    <w:rsid w:val="009F52A7"/>
    <w:rsid w:val="009F7E24"/>
    <w:rsid w:val="00A03BBC"/>
    <w:rsid w:val="00A03CE5"/>
    <w:rsid w:val="00A03DEC"/>
    <w:rsid w:val="00A11C38"/>
    <w:rsid w:val="00A2276B"/>
    <w:rsid w:val="00A25EA6"/>
    <w:rsid w:val="00A359B3"/>
    <w:rsid w:val="00A5424C"/>
    <w:rsid w:val="00A62195"/>
    <w:rsid w:val="00A702AB"/>
    <w:rsid w:val="00A90D9F"/>
    <w:rsid w:val="00A978BC"/>
    <w:rsid w:val="00AC487B"/>
    <w:rsid w:val="00AD2E82"/>
    <w:rsid w:val="00AE0561"/>
    <w:rsid w:val="00AF530A"/>
    <w:rsid w:val="00AF6597"/>
    <w:rsid w:val="00B02A66"/>
    <w:rsid w:val="00B1573F"/>
    <w:rsid w:val="00B17299"/>
    <w:rsid w:val="00B278FA"/>
    <w:rsid w:val="00B3069B"/>
    <w:rsid w:val="00B419F9"/>
    <w:rsid w:val="00B436A0"/>
    <w:rsid w:val="00B50ED9"/>
    <w:rsid w:val="00B677A3"/>
    <w:rsid w:val="00B7064F"/>
    <w:rsid w:val="00B71179"/>
    <w:rsid w:val="00B80212"/>
    <w:rsid w:val="00B81F8A"/>
    <w:rsid w:val="00B85C06"/>
    <w:rsid w:val="00B85F7F"/>
    <w:rsid w:val="00BB342F"/>
    <w:rsid w:val="00BB5AE9"/>
    <w:rsid w:val="00BC31DA"/>
    <w:rsid w:val="00BD009C"/>
    <w:rsid w:val="00BD0F29"/>
    <w:rsid w:val="00BD0F3F"/>
    <w:rsid w:val="00BD5057"/>
    <w:rsid w:val="00BE7569"/>
    <w:rsid w:val="00BF738D"/>
    <w:rsid w:val="00C110A7"/>
    <w:rsid w:val="00C12BAD"/>
    <w:rsid w:val="00C2175E"/>
    <w:rsid w:val="00C37B1C"/>
    <w:rsid w:val="00C53CC8"/>
    <w:rsid w:val="00C575FA"/>
    <w:rsid w:val="00C63604"/>
    <w:rsid w:val="00C72640"/>
    <w:rsid w:val="00C73CC3"/>
    <w:rsid w:val="00C83873"/>
    <w:rsid w:val="00C85563"/>
    <w:rsid w:val="00C877C2"/>
    <w:rsid w:val="00C87E79"/>
    <w:rsid w:val="00CA347E"/>
    <w:rsid w:val="00CB67A5"/>
    <w:rsid w:val="00CB7504"/>
    <w:rsid w:val="00CC1AF6"/>
    <w:rsid w:val="00CD6B8B"/>
    <w:rsid w:val="00CE1306"/>
    <w:rsid w:val="00CE7561"/>
    <w:rsid w:val="00CF2C9A"/>
    <w:rsid w:val="00CF4C49"/>
    <w:rsid w:val="00D0263E"/>
    <w:rsid w:val="00D21BBF"/>
    <w:rsid w:val="00D2223F"/>
    <w:rsid w:val="00D22719"/>
    <w:rsid w:val="00D24326"/>
    <w:rsid w:val="00D25CF0"/>
    <w:rsid w:val="00D3056D"/>
    <w:rsid w:val="00D32F33"/>
    <w:rsid w:val="00D36305"/>
    <w:rsid w:val="00D45454"/>
    <w:rsid w:val="00D50054"/>
    <w:rsid w:val="00D6663F"/>
    <w:rsid w:val="00D66F44"/>
    <w:rsid w:val="00D70B44"/>
    <w:rsid w:val="00D722E6"/>
    <w:rsid w:val="00D8412C"/>
    <w:rsid w:val="00D932AC"/>
    <w:rsid w:val="00D96E58"/>
    <w:rsid w:val="00DA0DD4"/>
    <w:rsid w:val="00DA5A9E"/>
    <w:rsid w:val="00DC56F6"/>
    <w:rsid w:val="00DD6DA6"/>
    <w:rsid w:val="00DE2EEC"/>
    <w:rsid w:val="00DE3EC9"/>
    <w:rsid w:val="00DE75C0"/>
    <w:rsid w:val="00DE7B9D"/>
    <w:rsid w:val="00DF2FEB"/>
    <w:rsid w:val="00E00156"/>
    <w:rsid w:val="00E02677"/>
    <w:rsid w:val="00E07EBB"/>
    <w:rsid w:val="00E22F54"/>
    <w:rsid w:val="00E44337"/>
    <w:rsid w:val="00E520CE"/>
    <w:rsid w:val="00E554A2"/>
    <w:rsid w:val="00E5605C"/>
    <w:rsid w:val="00E561D4"/>
    <w:rsid w:val="00E56692"/>
    <w:rsid w:val="00E57815"/>
    <w:rsid w:val="00E6238B"/>
    <w:rsid w:val="00E6439B"/>
    <w:rsid w:val="00E649A2"/>
    <w:rsid w:val="00E72D1D"/>
    <w:rsid w:val="00E81863"/>
    <w:rsid w:val="00EB7AAE"/>
    <w:rsid w:val="00EC0968"/>
    <w:rsid w:val="00ED09CD"/>
    <w:rsid w:val="00EE7BDE"/>
    <w:rsid w:val="00EF49B0"/>
    <w:rsid w:val="00F21138"/>
    <w:rsid w:val="00F23E06"/>
    <w:rsid w:val="00F40C56"/>
    <w:rsid w:val="00F506C1"/>
    <w:rsid w:val="00F531A2"/>
    <w:rsid w:val="00F63346"/>
    <w:rsid w:val="00F7310D"/>
    <w:rsid w:val="00F73491"/>
    <w:rsid w:val="00F76464"/>
    <w:rsid w:val="00F82AD9"/>
    <w:rsid w:val="00F93743"/>
    <w:rsid w:val="00F94D1C"/>
    <w:rsid w:val="00FA0012"/>
    <w:rsid w:val="00FA02CD"/>
    <w:rsid w:val="00FA10BD"/>
    <w:rsid w:val="00FA1C89"/>
    <w:rsid w:val="00FB0D78"/>
    <w:rsid w:val="00FB1400"/>
    <w:rsid w:val="00FB23E2"/>
    <w:rsid w:val="00FB3255"/>
    <w:rsid w:val="00FC19CF"/>
    <w:rsid w:val="00FC2CD7"/>
    <w:rsid w:val="00FC64E1"/>
    <w:rsid w:val="00FD22E7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8A28"/>
  <w15:docId w15:val="{F36903A4-E9E2-4691-9C0C-6F5ADD80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5F9"/>
  </w:style>
  <w:style w:type="paragraph" w:styleId="1">
    <w:name w:val="heading 1"/>
    <w:aliases w:val="Стабильность_вступление"/>
    <w:basedOn w:val="a"/>
    <w:next w:val="a"/>
    <w:link w:val="10"/>
    <w:uiPriority w:val="9"/>
    <w:qFormat/>
    <w:rsid w:val="002526B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028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2FE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F2FEB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DF2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2FEB"/>
  </w:style>
  <w:style w:type="paragraph" w:styleId="a7">
    <w:name w:val="footer"/>
    <w:basedOn w:val="a"/>
    <w:link w:val="a8"/>
    <w:uiPriority w:val="99"/>
    <w:unhideWhenUsed/>
    <w:rsid w:val="00DF2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FEB"/>
  </w:style>
  <w:style w:type="paragraph" w:styleId="a9">
    <w:name w:val="List Paragraph"/>
    <w:basedOn w:val="a"/>
    <w:uiPriority w:val="34"/>
    <w:qFormat/>
    <w:rsid w:val="008660BC"/>
    <w:pPr>
      <w:ind w:left="720"/>
      <w:contextualSpacing/>
    </w:pPr>
  </w:style>
  <w:style w:type="table" w:styleId="aa">
    <w:name w:val="Table Grid"/>
    <w:basedOn w:val="a1"/>
    <w:uiPriority w:val="39"/>
    <w:rsid w:val="002C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табильность инструкции"/>
    <w:basedOn w:val="a"/>
    <w:link w:val="ac"/>
    <w:qFormat/>
    <w:rsid w:val="001002D9"/>
    <w:pPr>
      <w:spacing w:before="100" w:beforeAutospacing="1" w:after="100" w:afterAutospacing="1" w:line="240" w:lineRule="auto"/>
      <w:jc w:val="both"/>
    </w:pPr>
    <w:rPr>
      <w:rFonts w:ascii="Arial" w:hAnsi="Arial"/>
      <w:sz w:val="24"/>
    </w:rPr>
  </w:style>
  <w:style w:type="character" w:customStyle="1" w:styleId="10">
    <w:name w:val="Заголовок 1 Знак"/>
    <w:aliases w:val="Стабильность_вступление Знак"/>
    <w:basedOn w:val="a0"/>
    <w:link w:val="1"/>
    <w:uiPriority w:val="9"/>
    <w:rsid w:val="002526B0"/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character" w:customStyle="1" w:styleId="ac">
    <w:name w:val="Стабильность инструкции Знак"/>
    <w:basedOn w:val="a0"/>
    <w:link w:val="ab"/>
    <w:rsid w:val="001002D9"/>
    <w:rPr>
      <w:rFonts w:ascii="Arial" w:hAnsi="Arial"/>
      <w:sz w:val="24"/>
    </w:rPr>
  </w:style>
  <w:style w:type="paragraph" w:styleId="ad">
    <w:name w:val="TOC Heading"/>
    <w:basedOn w:val="1"/>
    <w:next w:val="a"/>
    <w:link w:val="ae"/>
    <w:uiPriority w:val="39"/>
    <w:unhideWhenUsed/>
    <w:qFormat/>
    <w:rsid w:val="0080288B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0288B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02A66"/>
    <w:pPr>
      <w:tabs>
        <w:tab w:val="left" w:pos="440"/>
        <w:tab w:val="right" w:leader="dot" w:pos="9345"/>
      </w:tabs>
      <w:spacing w:after="100"/>
    </w:pPr>
    <w:rPr>
      <w:rFonts w:ascii="Arial" w:eastAsiaTheme="minorEastAsia" w:hAnsi="Arial" w:cs="Arial"/>
      <w:b/>
      <w:noProof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80288B"/>
    <w:pPr>
      <w:spacing w:after="100"/>
      <w:ind w:left="440"/>
    </w:pPr>
    <w:rPr>
      <w:rFonts w:eastAsiaTheme="minorEastAsia" w:cs="Times New Roman"/>
      <w:lang w:eastAsia="ru-RU"/>
    </w:rPr>
  </w:style>
  <w:style w:type="paragraph" w:customStyle="1" w:styleId="12">
    <w:name w:val="Стабильность_заголовок 1"/>
    <w:basedOn w:val="1"/>
    <w:next w:val="1"/>
    <w:link w:val="13"/>
    <w:qFormat/>
    <w:rsid w:val="0018514B"/>
    <w:pPr>
      <w:spacing w:before="100" w:beforeAutospacing="1" w:after="100" w:afterAutospacing="1" w:line="360" w:lineRule="auto"/>
    </w:pPr>
    <w:rPr>
      <w:sz w:val="36"/>
      <w:szCs w:val="28"/>
    </w:rPr>
  </w:style>
  <w:style w:type="paragraph" w:customStyle="1" w:styleId="22">
    <w:name w:val="Стабильность заголовок 2"/>
    <w:basedOn w:val="ab"/>
    <w:next w:val="2"/>
    <w:link w:val="23"/>
    <w:qFormat/>
    <w:rsid w:val="00751EA7"/>
    <w:pPr>
      <w:outlineLvl w:val="1"/>
    </w:pPr>
    <w:rPr>
      <w:b/>
      <w:color w:val="2E74B5" w:themeColor="accent1" w:themeShade="BF"/>
      <w:sz w:val="32"/>
    </w:rPr>
  </w:style>
  <w:style w:type="character" w:customStyle="1" w:styleId="13">
    <w:name w:val="Стабильность_заголовок 1 Знак"/>
    <w:basedOn w:val="10"/>
    <w:link w:val="12"/>
    <w:rsid w:val="0018514B"/>
    <w:rPr>
      <w:rFonts w:ascii="Arial" w:eastAsiaTheme="majorEastAsia" w:hAnsi="Arial" w:cstheme="majorBidi"/>
      <w:b/>
      <w:color w:val="2E74B5" w:themeColor="accent1" w:themeShade="BF"/>
      <w:sz w:val="36"/>
      <w:szCs w:val="28"/>
    </w:rPr>
  </w:style>
  <w:style w:type="character" w:styleId="af">
    <w:name w:val="Hyperlink"/>
    <w:basedOn w:val="a0"/>
    <w:uiPriority w:val="99"/>
    <w:unhideWhenUsed/>
    <w:rsid w:val="001002D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028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3">
    <w:name w:val="Стабильность заголовок 2 Знак"/>
    <w:basedOn w:val="ac"/>
    <w:link w:val="22"/>
    <w:rsid w:val="00751EA7"/>
    <w:rPr>
      <w:rFonts w:ascii="Arial" w:hAnsi="Arial"/>
      <w:b/>
      <w:color w:val="2E74B5" w:themeColor="accent1" w:themeShade="BF"/>
      <w:sz w:val="32"/>
    </w:rPr>
  </w:style>
  <w:style w:type="paragraph" w:customStyle="1" w:styleId="af0">
    <w:name w:val="Оглавление"/>
    <w:basedOn w:val="ad"/>
    <w:link w:val="af1"/>
    <w:qFormat/>
    <w:rsid w:val="001002D9"/>
  </w:style>
  <w:style w:type="paragraph" w:customStyle="1" w:styleId="30">
    <w:name w:val="Заголовок 3_Стабильность"/>
    <w:basedOn w:val="22"/>
    <w:link w:val="31"/>
    <w:qFormat/>
    <w:rsid w:val="00922810"/>
    <w:pPr>
      <w:outlineLvl w:val="2"/>
    </w:pPr>
    <w:rPr>
      <w:sz w:val="24"/>
    </w:rPr>
  </w:style>
  <w:style w:type="character" w:customStyle="1" w:styleId="ae">
    <w:name w:val="Заголовок оглавления Знак"/>
    <w:basedOn w:val="10"/>
    <w:link w:val="ad"/>
    <w:uiPriority w:val="39"/>
    <w:rsid w:val="001002D9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eastAsia="ru-RU"/>
    </w:rPr>
  </w:style>
  <w:style w:type="character" w:customStyle="1" w:styleId="af1">
    <w:name w:val="Оглавление Знак"/>
    <w:basedOn w:val="ae"/>
    <w:link w:val="af0"/>
    <w:rsid w:val="001002D9"/>
    <w:rPr>
      <w:rFonts w:ascii="Arial" w:eastAsiaTheme="majorEastAsia" w:hAnsi="Arial" w:cstheme="majorBidi"/>
      <w:b/>
      <w:color w:val="2E74B5" w:themeColor="accent1" w:themeShade="BF"/>
      <w:sz w:val="32"/>
      <w:szCs w:val="32"/>
      <w:lang w:eastAsia="ru-RU"/>
    </w:rPr>
  </w:style>
  <w:style w:type="character" w:customStyle="1" w:styleId="translation-chunk">
    <w:name w:val="translation-chunk"/>
    <w:basedOn w:val="a0"/>
    <w:rsid w:val="00FB0D78"/>
  </w:style>
  <w:style w:type="character" w:customStyle="1" w:styleId="31">
    <w:name w:val="Заголовок 3_Стабильность Знак"/>
    <w:basedOn w:val="23"/>
    <w:link w:val="30"/>
    <w:rsid w:val="00922810"/>
    <w:rPr>
      <w:rFonts w:ascii="Arial" w:hAnsi="Arial"/>
      <w:b/>
      <w:color w:val="2E74B5" w:themeColor="accent1" w:themeShade="BF"/>
      <w:sz w:val="24"/>
    </w:rPr>
  </w:style>
  <w:style w:type="paragraph" w:customStyle="1" w:styleId="TableHeading">
    <w:name w:val="Table Heading"/>
    <w:link w:val="TableHeadingChar"/>
    <w:rsid w:val="007B21F7"/>
    <w:pPr>
      <w:keepNext/>
      <w:spacing w:before="40" w:after="40" w:line="240" w:lineRule="auto"/>
      <w:jc w:val="center"/>
    </w:pPr>
    <w:rPr>
      <w:rFonts w:ascii="Calibri" w:eastAsia="SimHei" w:hAnsi="Calibri" w:cs="Arial Narrow"/>
      <w:b/>
      <w:bCs/>
      <w:sz w:val="17"/>
      <w:szCs w:val="18"/>
      <w:lang w:val="en-US" w:eastAsia="zh-CN"/>
    </w:rPr>
  </w:style>
  <w:style w:type="paragraph" w:customStyle="1" w:styleId="TableText">
    <w:name w:val="Table Text"/>
    <w:link w:val="TableTextChar"/>
    <w:rsid w:val="007B21F7"/>
    <w:pPr>
      <w:autoSpaceDE w:val="0"/>
      <w:autoSpaceDN w:val="0"/>
      <w:spacing w:before="40" w:after="40" w:line="240" w:lineRule="auto"/>
      <w:textAlignment w:val="bottom"/>
    </w:pPr>
    <w:rPr>
      <w:rFonts w:ascii="Calibri" w:hAnsi="Calibri" w:cs="Arial Narrow"/>
      <w:sz w:val="17"/>
      <w:szCs w:val="20"/>
      <w:lang w:val="en-US" w:eastAsia="zh-CN"/>
    </w:rPr>
  </w:style>
  <w:style w:type="table" w:customStyle="1" w:styleId="Table">
    <w:name w:val="Table"/>
    <w:basedOn w:val="aa"/>
    <w:qFormat/>
    <w:rsid w:val="007B21F7"/>
    <w:pPr>
      <w:widowControl w:val="0"/>
      <w:spacing w:before="40" w:after="40"/>
      <w:jc w:val="both"/>
    </w:pPr>
    <w:rPr>
      <w:rFonts w:ascii="Times New Roman" w:hAnsi="Times New Roman" w:cs="Times New Roman"/>
      <w:sz w:val="16"/>
      <w:szCs w:val="20"/>
      <w:lang w:eastAsia="ru-RU"/>
    </w:rPr>
    <w:tblPr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ind w:leftChars="0" w:left="0"/>
      </w:pPr>
      <w:tblPr/>
      <w:tcPr>
        <w:tcBorders>
          <w:top w:val="single" w:sz="4" w:space="0" w:color="auto"/>
          <w:left w:val="nil"/>
          <w:bottom w:val="single" w:sz="4" w:space="0" w:color="808080"/>
          <w:right w:val="nil"/>
          <w:insideH w:val="single" w:sz="4" w:space="0" w:color="auto"/>
          <w:insideV w:val="single" w:sz="4" w:space="0" w:color="808080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808080"/>
          <w:left w:val="nil"/>
          <w:bottom w:val="single" w:sz="4" w:space="0" w:color="auto"/>
          <w:right w:val="nil"/>
          <w:insideH w:val="nil"/>
          <w:insideV w:val="single" w:sz="4" w:space="0" w:color="808080"/>
          <w:tl2br w:val="nil"/>
          <w:tr2bl w:val="nil"/>
        </w:tcBorders>
      </w:tcPr>
    </w:tblStylePr>
  </w:style>
  <w:style w:type="character" w:customStyle="1" w:styleId="TableTextChar">
    <w:name w:val="Table Text Char"/>
    <w:basedOn w:val="a0"/>
    <w:link w:val="TableText"/>
    <w:rsid w:val="007B21F7"/>
    <w:rPr>
      <w:rFonts w:ascii="Calibri" w:eastAsia="SimSun" w:hAnsi="Calibri" w:cs="Arial Narrow"/>
      <w:sz w:val="17"/>
      <w:szCs w:val="20"/>
      <w:lang w:val="en-US" w:eastAsia="zh-CN"/>
    </w:rPr>
  </w:style>
  <w:style w:type="character" w:customStyle="1" w:styleId="TableHeadingChar">
    <w:name w:val="Table Heading Char"/>
    <w:basedOn w:val="a0"/>
    <w:link w:val="TableHeading"/>
    <w:rsid w:val="007B21F7"/>
    <w:rPr>
      <w:rFonts w:ascii="Calibri" w:eastAsia="SimHei" w:hAnsi="Calibri" w:cs="Arial Narrow"/>
      <w:b/>
      <w:bCs/>
      <w:sz w:val="17"/>
      <w:szCs w:val="18"/>
      <w:lang w:val="en-US" w:eastAsia="zh-CN"/>
    </w:rPr>
  </w:style>
  <w:style w:type="paragraph" w:styleId="af2">
    <w:name w:val="Balloon Text"/>
    <w:basedOn w:val="a"/>
    <w:link w:val="af3"/>
    <w:uiPriority w:val="99"/>
    <w:semiHidden/>
    <w:unhideWhenUsed/>
    <w:rsid w:val="00EC0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C0968"/>
    <w:rPr>
      <w:rFonts w:ascii="Segoe UI" w:hAnsi="Segoe UI" w:cs="Segoe UI"/>
      <w:sz w:val="18"/>
      <w:szCs w:val="18"/>
    </w:rPr>
  </w:style>
  <w:style w:type="paragraph" w:customStyle="1" w:styleId="FigureText">
    <w:name w:val="Figure Text"/>
    <w:rsid w:val="003B2E53"/>
    <w:pPr>
      <w:widowControl w:val="0"/>
      <w:autoSpaceDE w:val="0"/>
      <w:autoSpaceDN w:val="0"/>
      <w:adjustRightInd w:val="0"/>
      <w:snapToGrid w:val="0"/>
      <w:spacing w:after="0" w:line="200" w:lineRule="atLeast"/>
    </w:pPr>
    <w:rPr>
      <w:rFonts w:ascii="Calibri" w:hAnsi="Calibri" w:cs="Arial Narrow"/>
      <w:sz w:val="17"/>
      <w:szCs w:val="20"/>
      <w:lang w:val="en-US" w:eastAsia="zh-CN"/>
    </w:rPr>
  </w:style>
  <w:style w:type="character" w:customStyle="1" w:styleId="hps">
    <w:name w:val="hps"/>
    <w:basedOn w:val="a0"/>
    <w:rsid w:val="00F73491"/>
  </w:style>
  <w:style w:type="paragraph" w:styleId="af4">
    <w:name w:val="caption"/>
    <w:basedOn w:val="a"/>
    <w:next w:val="a"/>
    <w:uiPriority w:val="35"/>
    <w:unhideWhenUsed/>
    <w:qFormat/>
    <w:rsid w:val="008E552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OC1">
    <w:name w:val="TOC 标题1"/>
    <w:next w:val="a"/>
    <w:autoRedefine/>
    <w:rsid w:val="00FA0012"/>
    <w:pPr>
      <w:keepNext/>
      <w:pBdr>
        <w:bottom w:val="single" w:sz="8" w:space="1" w:color="auto"/>
      </w:pBdr>
      <w:spacing w:before="360" w:after="360" w:line="240" w:lineRule="auto"/>
    </w:pPr>
    <w:rPr>
      <w:rFonts w:ascii="Calibri" w:eastAsia="Arial" w:hAnsi="Calibri" w:cs="Arial"/>
      <w:b/>
      <w:bCs/>
      <w:color w:val="800000"/>
      <w:sz w:val="32"/>
      <w:szCs w:val="36"/>
      <w:lang w:val="en-US" w:eastAsia="zh-CN"/>
    </w:rPr>
  </w:style>
  <w:style w:type="paragraph" w:customStyle="1" w:styleId="ItemListinTable">
    <w:name w:val="Item List in Table"/>
    <w:basedOn w:val="a"/>
    <w:link w:val="ItemListinTableCharChar"/>
    <w:rsid w:val="00FA0012"/>
    <w:pPr>
      <w:numPr>
        <w:numId w:val="16"/>
      </w:numPr>
      <w:spacing w:before="40" w:after="40" w:line="240" w:lineRule="auto"/>
      <w:jc w:val="both"/>
    </w:pPr>
    <w:rPr>
      <w:rFonts w:ascii="Calibri" w:hAnsi="Calibri" w:cs="Arial"/>
      <w:sz w:val="19"/>
      <w:szCs w:val="20"/>
      <w:lang w:val="en-US" w:eastAsia="zh-CN"/>
    </w:rPr>
  </w:style>
  <w:style w:type="character" w:customStyle="1" w:styleId="ItemListinTableCharChar">
    <w:name w:val="Item List in Table Char Char"/>
    <w:basedOn w:val="a0"/>
    <w:link w:val="ItemListinTable"/>
    <w:rsid w:val="00FA0012"/>
    <w:rPr>
      <w:rFonts w:ascii="Calibri" w:hAnsi="Calibri" w:cs="Arial"/>
      <w:sz w:val="19"/>
      <w:szCs w:val="20"/>
      <w:lang w:val="en-US" w:eastAsia="zh-CN"/>
    </w:rPr>
  </w:style>
  <w:style w:type="paragraph" w:styleId="af5">
    <w:name w:val="Revision"/>
    <w:hidden/>
    <w:uiPriority w:val="99"/>
    <w:semiHidden/>
    <w:rsid w:val="00C37B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6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rget-i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DD1AE5-2D2C-4270-8AEE-A65B011B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Сетевые видеорегистраторы</vt:lpstr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Сетевые видеорегистраторы</dc:title>
  <dc:subject>Краткое руководство пользователя</dc:subject>
  <dc:creator>Дмитрий Васильев</dc:creator>
  <cp:lastModifiedBy>sibelius.yan@gmail.com</cp:lastModifiedBy>
  <cp:revision>19</cp:revision>
  <cp:lastPrinted>2020-05-14T09:50:00Z</cp:lastPrinted>
  <dcterms:created xsi:type="dcterms:W3CDTF">2016-01-14T08:43:00Z</dcterms:created>
  <dcterms:modified xsi:type="dcterms:W3CDTF">2023-11-03T08:52:00Z</dcterms:modified>
</cp:coreProperties>
</file>